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03D8A" w14:textId="77777777" w:rsidR="004E570A" w:rsidRDefault="005257DC">
      <w:pPr>
        <w:pStyle w:val="BodyText"/>
        <w:spacing w:before="2"/>
        <w:ind w:left="0"/>
        <w:jc w:val="left"/>
        <w:rPr>
          <w:rFonts w:ascii="Arial MT"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16BBCFA" wp14:editId="2D3D9AB6">
                <wp:simplePos x="0" y="0"/>
                <wp:positionH relativeFrom="page">
                  <wp:posOffset>506095</wp:posOffset>
                </wp:positionH>
                <wp:positionV relativeFrom="paragraph">
                  <wp:posOffset>92075</wp:posOffset>
                </wp:positionV>
                <wp:extent cx="6529070" cy="12700"/>
                <wp:effectExtent l="0" t="0" r="0" b="0"/>
                <wp:wrapTopAndBottom/>
                <wp:docPr id="108769815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907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1347B1" id="Rectangle 10" o:spid="_x0000_s1026" style="position:absolute;margin-left:39.85pt;margin-top:7.25pt;width:514.1pt;height: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" fillcolor="black" stroked="f">
                <v:path arrowok="t"/>
                <w10:wrap type="topAndBottom" anchorx="page"/>
              </v:rect>
            </w:pict>
          </mc:Fallback>
        </mc:AlternateContent>
      </w:r>
    </w:p>
    <w:p w14:paraId="4E25D66F" w14:textId="77777777" w:rsidR="004E570A" w:rsidRDefault="004E570A">
      <w:pPr>
        <w:pStyle w:val="BodyText"/>
        <w:spacing w:before="1"/>
        <w:ind w:left="0"/>
        <w:jc w:val="left"/>
        <w:rPr>
          <w:rFonts w:ascii="Arial MT"/>
          <w:sz w:val="6"/>
        </w:rPr>
      </w:pPr>
    </w:p>
    <w:p w14:paraId="1CA0518B" w14:textId="77777777" w:rsidR="004E570A" w:rsidRDefault="004E570A">
      <w:pPr>
        <w:rPr>
          <w:rFonts w:ascii="Arial MT"/>
          <w:sz w:val="6"/>
        </w:rPr>
        <w:sectPr w:rsidR="004E570A" w:rsidSect="004071C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880" w:h="15660"/>
          <w:pgMar w:top="380" w:right="680" w:bottom="0" w:left="680" w:header="720" w:footer="720" w:gutter="0"/>
          <w:cols w:space="720"/>
        </w:sectPr>
      </w:pPr>
    </w:p>
    <w:p w14:paraId="4D650694" w14:textId="77777777" w:rsidR="004E570A" w:rsidRDefault="00000000">
      <w:pPr>
        <w:spacing w:before="123" w:line="276" w:lineRule="auto"/>
        <w:ind w:left="117" w:right="38" w:firstLine="199"/>
        <w:jc w:val="both"/>
        <w:rPr>
          <w:sz w:val="18"/>
        </w:rPr>
      </w:pPr>
      <w:r>
        <w:rPr>
          <w:w w:val="110"/>
          <w:sz w:val="18"/>
        </w:rPr>
        <w:t>3-Chymotrypsin-like protease (3CLpro) is a promising drug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target for coronavirus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disease 2019 and related coronavirus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diseases because of the essential role of this protease in pro-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cessing viral polyproteins after infection. Understanding the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detailed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catalytic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mechanism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of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3CLpro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is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essential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for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designing effective inhibitors of infection by severe acute res-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piratory syndrome coronavirus 2 (SARS-CoV-2). Molecular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dynamics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studies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have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suggested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pH-dependent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conforma-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tional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changes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of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3CLpro,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but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experimental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pH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proﬁles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of</w:t>
      </w:r>
      <w:r>
        <w:rPr>
          <w:spacing w:val="-47"/>
          <w:w w:val="110"/>
          <w:sz w:val="18"/>
        </w:rPr>
        <w:t xml:space="preserve"> </w:t>
      </w:r>
      <w:r>
        <w:rPr>
          <w:w w:val="110"/>
          <w:sz w:val="18"/>
        </w:rPr>
        <w:t>SARS-CoV-2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3CLpro</w:t>
      </w:r>
      <w:r>
        <w:rPr>
          <w:spacing w:val="-4"/>
          <w:w w:val="110"/>
          <w:sz w:val="18"/>
        </w:rPr>
        <w:t xml:space="preserve"> </w:t>
      </w:r>
      <w:r>
        <w:rPr>
          <w:w w:val="110"/>
          <w:sz w:val="18"/>
        </w:rPr>
        <w:t>and</w:t>
      </w:r>
      <w:r>
        <w:rPr>
          <w:spacing w:val="-6"/>
          <w:w w:val="110"/>
          <w:sz w:val="18"/>
        </w:rPr>
        <w:t xml:space="preserve"> </w:t>
      </w:r>
      <w:r>
        <w:rPr>
          <w:w w:val="110"/>
          <w:sz w:val="18"/>
        </w:rPr>
        <w:t>analyses</w:t>
      </w:r>
      <w:r>
        <w:rPr>
          <w:spacing w:val="-4"/>
          <w:w w:val="110"/>
          <w:sz w:val="18"/>
        </w:rPr>
        <w:t xml:space="preserve"> </w:t>
      </w:r>
      <w:r>
        <w:rPr>
          <w:w w:val="110"/>
          <w:sz w:val="18"/>
        </w:rPr>
        <w:t>of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the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conserved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active-site</w:t>
      </w:r>
      <w:r>
        <w:rPr>
          <w:spacing w:val="-47"/>
          <w:w w:val="110"/>
          <w:sz w:val="18"/>
        </w:rPr>
        <w:t xml:space="preserve"> </w:t>
      </w:r>
      <w:r>
        <w:rPr>
          <w:w w:val="110"/>
          <w:sz w:val="18"/>
        </w:rPr>
        <w:t>histidine residues have not been reported. In this work, pH-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dependence studies of the kinetic parameters of SARS-CoV-2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3CLpro revealed a bell-shaped pH proﬁle with 2 p</w:t>
      </w:r>
      <w:r>
        <w:rPr>
          <w:rFonts w:ascii="Sitka Text" w:hAnsi="Sitka Text"/>
          <w:i/>
          <w:w w:val="110"/>
          <w:sz w:val="18"/>
        </w:rPr>
        <w:t>K</w:t>
      </w:r>
      <w:r>
        <w:rPr>
          <w:w w:val="110"/>
          <w:sz w:val="18"/>
          <w:vertAlign w:val="subscript"/>
        </w:rPr>
        <w:t>a</w:t>
      </w:r>
      <w:r>
        <w:rPr>
          <w:w w:val="110"/>
          <w:sz w:val="18"/>
        </w:rPr>
        <w:t xml:space="preserve"> values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(6.9 ± 0.1 and 9.4 ± 0.1) attributable to ionization of the cata-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lytic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dyad</w:t>
      </w:r>
      <w:r>
        <w:rPr>
          <w:spacing w:val="-6"/>
          <w:w w:val="110"/>
          <w:sz w:val="18"/>
        </w:rPr>
        <w:t xml:space="preserve"> </w:t>
      </w:r>
      <w:r>
        <w:rPr>
          <w:w w:val="110"/>
          <w:sz w:val="18"/>
        </w:rPr>
        <w:t>His41</w:t>
      </w:r>
      <w:r>
        <w:rPr>
          <w:spacing w:val="-6"/>
          <w:w w:val="110"/>
          <w:sz w:val="18"/>
        </w:rPr>
        <w:t xml:space="preserve"> </w:t>
      </w:r>
      <w:r>
        <w:rPr>
          <w:w w:val="110"/>
          <w:sz w:val="18"/>
        </w:rPr>
        <w:t>and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Cys145,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respectively.</w:t>
      </w:r>
      <w:r>
        <w:rPr>
          <w:spacing w:val="-4"/>
          <w:w w:val="110"/>
          <w:sz w:val="18"/>
        </w:rPr>
        <w:t xml:space="preserve"> </w:t>
      </w:r>
      <w:r>
        <w:rPr>
          <w:w w:val="110"/>
          <w:sz w:val="18"/>
        </w:rPr>
        <w:t>Our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investigation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of</w:t>
      </w:r>
      <w:r>
        <w:rPr>
          <w:spacing w:val="-47"/>
          <w:w w:val="110"/>
          <w:sz w:val="18"/>
        </w:rPr>
        <w:t xml:space="preserve"> </w:t>
      </w:r>
      <w:r>
        <w:rPr>
          <w:w w:val="110"/>
          <w:sz w:val="18"/>
        </w:rPr>
        <w:t>the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roles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of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conserved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active-site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histidines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showed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that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different amino acid substitutions of His163 produced inactive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enzymes, indicating a key role of His163 in maintaining cata-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lytically active SARS-CoV-2 3CLpro. By contrast, the H164A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and H172A mutants retained 75% and 26% of the activity of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WT,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respectively.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The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alternative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amino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acid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substitutions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H172K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and H172R did not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recover the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enzymatic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activity,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whereas</w:t>
      </w:r>
      <w:r>
        <w:rPr>
          <w:spacing w:val="-4"/>
          <w:w w:val="110"/>
          <w:sz w:val="18"/>
        </w:rPr>
        <w:t xml:space="preserve"> </w:t>
      </w:r>
      <w:r>
        <w:rPr>
          <w:w w:val="110"/>
          <w:sz w:val="18"/>
        </w:rPr>
        <w:t>H172Y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restored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activity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to</w:t>
      </w:r>
      <w:r>
        <w:rPr>
          <w:spacing w:val="-4"/>
          <w:w w:val="110"/>
          <w:sz w:val="18"/>
        </w:rPr>
        <w:t xml:space="preserve"> </w:t>
      </w:r>
      <w:r>
        <w:rPr>
          <w:w w:val="110"/>
          <w:sz w:val="18"/>
        </w:rPr>
        <w:t>a</w:t>
      </w:r>
      <w:r>
        <w:rPr>
          <w:spacing w:val="-4"/>
          <w:w w:val="110"/>
          <w:sz w:val="18"/>
        </w:rPr>
        <w:t xml:space="preserve"> </w:t>
      </w:r>
      <w:r>
        <w:rPr>
          <w:w w:val="110"/>
          <w:sz w:val="18"/>
        </w:rPr>
        <w:t>level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similar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to</w:t>
      </w:r>
      <w:r>
        <w:rPr>
          <w:spacing w:val="-4"/>
          <w:w w:val="110"/>
          <w:sz w:val="18"/>
        </w:rPr>
        <w:t xml:space="preserve"> </w:t>
      </w:r>
      <w:r>
        <w:rPr>
          <w:w w:val="110"/>
          <w:sz w:val="18"/>
        </w:rPr>
        <w:t>that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of</w:t>
      </w:r>
      <w:r>
        <w:rPr>
          <w:spacing w:val="-4"/>
          <w:w w:val="110"/>
          <w:sz w:val="18"/>
        </w:rPr>
        <w:t xml:space="preserve"> </w:t>
      </w:r>
      <w:r>
        <w:rPr>
          <w:w w:val="110"/>
          <w:sz w:val="18"/>
        </w:rPr>
        <w:t>the</w:t>
      </w:r>
      <w:r>
        <w:rPr>
          <w:spacing w:val="-47"/>
          <w:w w:val="110"/>
          <w:sz w:val="18"/>
        </w:rPr>
        <w:t xml:space="preserve"> </w:t>
      </w:r>
      <w:r>
        <w:rPr>
          <w:w w:val="110"/>
          <w:sz w:val="18"/>
        </w:rPr>
        <w:t>WT enzyme. The pH proﬁles of H164A, H172A, and H172Y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were similar to those of the WT enzyme, with comparable p</w:t>
      </w:r>
      <w:r>
        <w:rPr>
          <w:rFonts w:ascii="Sitka Text" w:hAnsi="Sitka Text"/>
          <w:i/>
          <w:w w:val="110"/>
          <w:sz w:val="18"/>
        </w:rPr>
        <w:t>K</w:t>
      </w:r>
      <w:r>
        <w:rPr>
          <w:w w:val="110"/>
          <w:sz w:val="18"/>
          <w:vertAlign w:val="subscript"/>
        </w:rPr>
        <w:t>a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values for the catalytic dyad. Taken together, the experimental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data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support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a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general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base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mechanism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of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SARS-CoV-2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3CLpro</w:t>
      </w:r>
      <w:r>
        <w:rPr>
          <w:spacing w:val="47"/>
          <w:w w:val="110"/>
          <w:sz w:val="18"/>
        </w:rPr>
        <w:t xml:space="preserve"> </w:t>
      </w:r>
      <w:r>
        <w:rPr>
          <w:w w:val="110"/>
          <w:sz w:val="18"/>
        </w:rPr>
        <w:t>and</w:t>
      </w:r>
      <w:r>
        <w:rPr>
          <w:spacing w:val="46"/>
          <w:w w:val="110"/>
          <w:sz w:val="18"/>
        </w:rPr>
        <w:t xml:space="preserve"> </w:t>
      </w:r>
      <w:r>
        <w:rPr>
          <w:w w:val="110"/>
          <w:sz w:val="18"/>
        </w:rPr>
        <w:t>indicate</w:t>
      </w:r>
      <w:r>
        <w:rPr>
          <w:spacing w:val="47"/>
          <w:w w:val="110"/>
          <w:sz w:val="18"/>
        </w:rPr>
        <w:t xml:space="preserve"> </w:t>
      </w:r>
      <w:r>
        <w:rPr>
          <w:w w:val="110"/>
          <w:sz w:val="18"/>
        </w:rPr>
        <w:t>that</w:t>
      </w:r>
      <w:r>
        <w:rPr>
          <w:spacing w:val="48"/>
          <w:w w:val="110"/>
          <w:sz w:val="18"/>
        </w:rPr>
        <w:t xml:space="preserve"> </w:t>
      </w:r>
      <w:r>
        <w:rPr>
          <w:w w:val="110"/>
          <w:sz w:val="18"/>
        </w:rPr>
        <w:t>the</w:t>
      </w:r>
      <w:r>
        <w:rPr>
          <w:spacing w:val="46"/>
          <w:w w:val="110"/>
          <w:sz w:val="18"/>
        </w:rPr>
        <w:t xml:space="preserve"> </w:t>
      </w:r>
      <w:r>
        <w:rPr>
          <w:w w:val="110"/>
          <w:sz w:val="18"/>
        </w:rPr>
        <w:t>neutral</w:t>
      </w:r>
      <w:r>
        <w:rPr>
          <w:spacing w:val="47"/>
          <w:w w:val="110"/>
          <w:sz w:val="18"/>
        </w:rPr>
        <w:t xml:space="preserve"> </w:t>
      </w:r>
      <w:r>
        <w:rPr>
          <w:w w:val="110"/>
          <w:sz w:val="18"/>
        </w:rPr>
        <w:t>states</w:t>
      </w:r>
      <w:r>
        <w:rPr>
          <w:spacing w:val="47"/>
          <w:w w:val="110"/>
          <w:sz w:val="18"/>
        </w:rPr>
        <w:t xml:space="preserve"> </w:t>
      </w:r>
      <w:r>
        <w:rPr>
          <w:w w:val="110"/>
          <w:sz w:val="18"/>
        </w:rPr>
        <w:t>of</w:t>
      </w:r>
      <w:r>
        <w:rPr>
          <w:spacing w:val="46"/>
          <w:w w:val="110"/>
          <w:sz w:val="18"/>
        </w:rPr>
        <w:t xml:space="preserve"> </w:t>
      </w:r>
      <w:r>
        <w:rPr>
          <w:w w:val="110"/>
          <w:sz w:val="18"/>
        </w:rPr>
        <w:t>the</w:t>
      </w:r>
      <w:r>
        <w:rPr>
          <w:spacing w:val="48"/>
          <w:w w:val="110"/>
          <w:sz w:val="18"/>
        </w:rPr>
        <w:t xml:space="preserve"> </w:t>
      </w:r>
      <w:r>
        <w:rPr>
          <w:w w:val="110"/>
          <w:sz w:val="18"/>
        </w:rPr>
        <w:t>catalytic</w:t>
      </w:r>
      <w:r>
        <w:rPr>
          <w:spacing w:val="-47"/>
          <w:w w:val="110"/>
          <w:sz w:val="18"/>
        </w:rPr>
        <w:t xml:space="preserve"> </w:t>
      </w:r>
      <w:r>
        <w:rPr>
          <w:w w:val="110"/>
          <w:sz w:val="18"/>
        </w:rPr>
        <w:t>dyad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and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active-site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histidine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residues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are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required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for</w:t>
      </w:r>
      <w:r>
        <w:rPr>
          <w:spacing w:val="-47"/>
          <w:w w:val="110"/>
          <w:sz w:val="18"/>
        </w:rPr>
        <w:t xml:space="preserve"> </w:t>
      </w:r>
      <w:r>
        <w:rPr>
          <w:w w:val="110"/>
          <w:sz w:val="18"/>
        </w:rPr>
        <w:t>maximum</w:t>
      </w:r>
      <w:r>
        <w:rPr>
          <w:spacing w:val="10"/>
          <w:w w:val="110"/>
          <w:sz w:val="18"/>
        </w:rPr>
        <w:t xml:space="preserve"> </w:t>
      </w:r>
      <w:r>
        <w:rPr>
          <w:w w:val="110"/>
          <w:sz w:val="18"/>
        </w:rPr>
        <w:t>enzyme</w:t>
      </w:r>
      <w:r>
        <w:rPr>
          <w:spacing w:val="10"/>
          <w:w w:val="110"/>
          <w:sz w:val="18"/>
        </w:rPr>
        <w:t xml:space="preserve"> </w:t>
      </w:r>
      <w:r>
        <w:rPr>
          <w:w w:val="110"/>
          <w:sz w:val="18"/>
        </w:rPr>
        <w:t>activity.</w:t>
      </w:r>
    </w:p>
    <w:p w14:paraId="37BA47BD" w14:textId="77777777" w:rsidR="004E570A" w:rsidRDefault="004E570A">
      <w:pPr>
        <w:pStyle w:val="BodyText"/>
        <w:spacing w:before="8"/>
        <w:ind w:left="0"/>
        <w:jc w:val="left"/>
        <w:rPr>
          <w:sz w:val="8"/>
        </w:rPr>
      </w:pPr>
    </w:p>
    <w:p w14:paraId="005EEDB0" w14:textId="77777777" w:rsidR="004E570A" w:rsidRDefault="005257DC">
      <w:pPr>
        <w:pStyle w:val="BodyText"/>
        <w:spacing w:line="20" w:lineRule="exact"/>
        <w:ind w:right="-15"/>
        <w:jc w:val="left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F65146E" wp14:editId="53CD9168">
                <wp:extent cx="3188335" cy="12700"/>
                <wp:effectExtent l="0" t="0" r="0" b="0"/>
                <wp:docPr id="197812759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8335" cy="12700"/>
                          <a:chOff x="0" y="0"/>
                          <a:chExt cx="5021" cy="20"/>
                        </a:xfrm>
                      </wpg:grpSpPr>
                      <wps:wsp>
                        <wps:cNvPr id="2035998694" name="Rectangle 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21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6FA111" id="Group 8" o:spid="_x0000_s1026" style="width:251.05pt;height:1pt;mso-position-horizontal-relative:char;mso-position-vertical-relative:line" coordsize="5021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">
                <v:rect id="Rectangle 9" o:spid="_x0000_s1027" style="position:absolute;width:5021;height: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" fillcolor="black" stroked="f">
                  <v:path arrowok="t"/>
                </v:rect>
                <w10:anchorlock/>
              </v:group>
            </w:pict>
          </mc:Fallback>
        </mc:AlternateContent>
      </w:r>
    </w:p>
    <w:p w14:paraId="54D12C1D" w14:textId="77777777" w:rsidR="004E570A" w:rsidRDefault="004E570A">
      <w:pPr>
        <w:pStyle w:val="BodyText"/>
        <w:spacing w:before="2"/>
        <w:ind w:left="0"/>
        <w:jc w:val="left"/>
        <w:rPr>
          <w:sz w:val="26"/>
        </w:rPr>
      </w:pPr>
    </w:p>
    <w:p w14:paraId="779630B2" w14:textId="77777777" w:rsidR="004E570A" w:rsidRDefault="00000000">
      <w:pPr>
        <w:pStyle w:val="BodyText"/>
        <w:spacing w:line="261" w:lineRule="auto"/>
        <w:ind w:right="38" w:firstLine="199"/>
      </w:pPr>
      <w:r>
        <w:rPr>
          <w:w w:val="105"/>
        </w:rPr>
        <w:t>Since the advent of the 21st century, the globe has experi-</w:t>
      </w:r>
      <w:r>
        <w:rPr>
          <w:spacing w:val="1"/>
          <w:w w:val="105"/>
        </w:rPr>
        <w:t xml:space="preserve"> </w:t>
      </w:r>
      <w:r>
        <w:rPr>
          <w:w w:val="105"/>
        </w:rPr>
        <w:t>enced</w:t>
      </w:r>
      <w:r>
        <w:rPr>
          <w:spacing w:val="1"/>
          <w:w w:val="105"/>
        </w:rPr>
        <w:t xml:space="preserve"> </w:t>
      </w:r>
      <w:r>
        <w:rPr>
          <w:w w:val="105"/>
        </w:rPr>
        <w:t>three</w:t>
      </w:r>
      <w:r>
        <w:rPr>
          <w:spacing w:val="1"/>
          <w:w w:val="105"/>
        </w:rPr>
        <w:t xml:space="preserve"> </w:t>
      </w:r>
      <w:r>
        <w:rPr>
          <w:w w:val="105"/>
        </w:rPr>
        <w:t>epidemics</w:t>
      </w:r>
      <w:r>
        <w:rPr>
          <w:spacing w:val="1"/>
          <w:w w:val="105"/>
        </w:rPr>
        <w:t xml:space="preserve"> </w:t>
      </w:r>
      <w:r>
        <w:rPr>
          <w:w w:val="105"/>
        </w:rPr>
        <w:t>caused</w:t>
      </w:r>
      <w:r>
        <w:rPr>
          <w:spacing w:val="1"/>
          <w:w w:val="105"/>
        </w:rPr>
        <w:t xml:space="preserve"> </w:t>
      </w:r>
      <w:r>
        <w:rPr>
          <w:w w:val="105"/>
        </w:rPr>
        <w:t>by</w:t>
      </w:r>
      <w:r>
        <w:rPr>
          <w:spacing w:val="1"/>
          <w:w w:val="105"/>
        </w:rPr>
        <w:t xml:space="preserve"> </w:t>
      </w:r>
      <w:r>
        <w:rPr>
          <w:w w:val="105"/>
        </w:rPr>
        <w:t>coronaviruses,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most</w:t>
      </w:r>
      <w:r>
        <w:rPr>
          <w:spacing w:val="1"/>
          <w:w w:val="105"/>
        </w:rPr>
        <w:t xml:space="preserve"> </w:t>
      </w:r>
      <w:r>
        <w:rPr>
          <w:w w:val="105"/>
        </w:rPr>
        <w:t>recent of which is severe acute respiratory syndrome corona-</w:t>
      </w:r>
      <w:r>
        <w:rPr>
          <w:spacing w:val="1"/>
          <w:w w:val="105"/>
        </w:rPr>
        <w:t xml:space="preserve"> </w:t>
      </w:r>
      <w:r>
        <w:rPr>
          <w:w w:val="105"/>
        </w:rPr>
        <w:t>virus</w:t>
      </w:r>
      <w:r>
        <w:rPr>
          <w:spacing w:val="-5"/>
          <w:w w:val="105"/>
        </w:rPr>
        <w:t xml:space="preserve"> </w:t>
      </w:r>
      <w:r>
        <w:rPr>
          <w:w w:val="105"/>
        </w:rPr>
        <w:t>2</w:t>
      </w:r>
      <w:r>
        <w:rPr>
          <w:spacing w:val="-2"/>
          <w:w w:val="105"/>
        </w:rPr>
        <w:t xml:space="preserve"> </w:t>
      </w:r>
      <w:r>
        <w:rPr>
          <w:w w:val="105"/>
        </w:rPr>
        <w:t>(SARS-CoV-2).</w:t>
      </w:r>
      <w:r>
        <w:rPr>
          <w:spacing w:val="-3"/>
          <w:w w:val="105"/>
        </w:rPr>
        <w:t xml:space="preserve"> </w:t>
      </w:r>
      <w:r>
        <w:rPr>
          <w:w w:val="105"/>
        </w:rPr>
        <w:t>SARS-CoV-2</w:t>
      </w:r>
      <w:r>
        <w:rPr>
          <w:spacing w:val="-4"/>
          <w:w w:val="105"/>
        </w:rPr>
        <w:t xml:space="preserve"> </w:t>
      </w:r>
      <w:r>
        <w:rPr>
          <w:w w:val="105"/>
        </w:rPr>
        <w:t>ﬁrst</w:t>
      </w:r>
      <w:r>
        <w:rPr>
          <w:spacing w:val="-4"/>
          <w:w w:val="105"/>
        </w:rPr>
        <w:t xml:space="preserve"> </w:t>
      </w:r>
      <w:r>
        <w:rPr>
          <w:w w:val="105"/>
        </w:rPr>
        <w:t>emerged</w:t>
      </w:r>
      <w:r>
        <w:rPr>
          <w:spacing w:val="-2"/>
          <w:w w:val="105"/>
        </w:rPr>
        <w:t xml:space="preserve"> </w:t>
      </w:r>
      <w:r>
        <w:rPr>
          <w:w w:val="105"/>
        </w:rPr>
        <w:t>among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7"/>
          <w:w w:val="105"/>
        </w:rPr>
        <w:t xml:space="preserve"> </w:t>
      </w:r>
      <w:r>
        <w:rPr>
          <w:w w:val="105"/>
        </w:rPr>
        <w:t>Chinese population in the city of Wuhan in December 2019</w:t>
      </w:r>
      <w:r>
        <w:rPr>
          <w:spacing w:val="1"/>
          <w:w w:val="105"/>
        </w:rPr>
        <w:t xml:space="preserve"> </w:t>
      </w:r>
      <w:r>
        <w:rPr>
          <w:w w:val="105"/>
        </w:rPr>
        <w:t>before</w:t>
      </w:r>
      <w:r>
        <w:rPr>
          <w:spacing w:val="1"/>
          <w:w w:val="105"/>
        </w:rPr>
        <w:t xml:space="preserve"> </w:t>
      </w:r>
      <w:r>
        <w:rPr>
          <w:w w:val="105"/>
        </w:rPr>
        <w:t>spreading</w:t>
      </w:r>
      <w:r>
        <w:rPr>
          <w:spacing w:val="1"/>
          <w:w w:val="105"/>
        </w:rPr>
        <w:t xml:space="preserve"> </w:t>
      </w:r>
      <w:r>
        <w:rPr>
          <w:w w:val="105"/>
        </w:rPr>
        <w:t>worldwide</w:t>
      </w:r>
      <w:r>
        <w:rPr>
          <w:spacing w:val="1"/>
          <w:w w:val="105"/>
        </w:rPr>
        <w:t xml:space="preserve"> </w:t>
      </w:r>
      <w:r>
        <w:rPr>
          <w:w w:val="105"/>
        </w:rPr>
        <w:t>at</w:t>
      </w:r>
      <w:r>
        <w:rPr>
          <w:spacing w:val="1"/>
          <w:w w:val="105"/>
        </w:rPr>
        <w:t xml:space="preserve"> </w:t>
      </w:r>
      <w:r>
        <w:rPr>
          <w:w w:val="105"/>
        </w:rPr>
        <w:t>an</w:t>
      </w:r>
      <w:r>
        <w:rPr>
          <w:spacing w:val="1"/>
          <w:w w:val="105"/>
        </w:rPr>
        <w:t xml:space="preserve"> </w:t>
      </w:r>
      <w:r>
        <w:rPr>
          <w:w w:val="105"/>
        </w:rPr>
        <w:t>exceptionally</w:t>
      </w:r>
      <w:r>
        <w:rPr>
          <w:spacing w:val="1"/>
          <w:w w:val="105"/>
        </w:rPr>
        <w:t xml:space="preserve"> </w:t>
      </w:r>
      <w:r>
        <w:rPr>
          <w:w w:val="105"/>
        </w:rPr>
        <w:t>high</w:t>
      </w:r>
      <w:r>
        <w:rPr>
          <w:spacing w:val="1"/>
          <w:w w:val="105"/>
        </w:rPr>
        <w:t xml:space="preserve"> </w:t>
      </w:r>
      <w:r>
        <w:rPr>
          <w:w w:val="105"/>
        </w:rPr>
        <w:t>rate.</w:t>
      </w:r>
      <w:r>
        <w:rPr>
          <w:spacing w:val="1"/>
          <w:w w:val="105"/>
        </w:rPr>
        <w:t xml:space="preserve"> </w:t>
      </w:r>
      <w:r>
        <w:rPr>
          <w:w w:val="105"/>
        </w:rPr>
        <w:t>SARS-CoV-2</w:t>
      </w:r>
      <w:r>
        <w:rPr>
          <w:spacing w:val="18"/>
          <w:w w:val="105"/>
        </w:rPr>
        <w:t xml:space="preserve"> </w:t>
      </w:r>
      <w:r>
        <w:rPr>
          <w:w w:val="105"/>
        </w:rPr>
        <w:t>is</w:t>
      </w:r>
      <w:r>
        <w:rPr>
          <w:spacing w:val="19"/>
          <w:w w:val="105"/>
        </w:rPr>
        <w:t xml:space="preserve"> </w:t>
      </w:r>
      <w:r>
        <w:rPr>
          <w:w w:val="105"/>
        </w:rPr>
        <w:t>responsible</w:t>
      </w:r>
      <w:r>
        <w:rPr>
          <w:spacing w:val="18"/>
          <w:w w:val="105"/>
        </w:rPr>
        <w:t xml:space="preserve"> </w:t>
      </w:r>
      <w:r>
        <w:rPr>
          <w:w w:val="105"/>
        </w:rPr>
        <w:t>for</w:t>
      </w:r>
      <w:r>
        <w:rPr>
          <w:spacing w:val="18"/>
          <w:w w:val="105"/>
        </w:rPr>
        <w:t xml:space="preserve"> </w:t>
      </w:r>
      <w:r>
        <w:rPr>
          <w:w w:val="105"/>
        </w:rPr>
        <w:t>coronavirus</w:t>
      </w:r>
      <w:r>
        <w:rPr>
          <w:spacing w:val="19"/>
          <w:w w:val="105"/>
        </w:rPr>
        <w:t xml:space="preserve"> </w:t>
      </w:r>
      <w:r>
        <w:rPr>
          <w:w w:val="105"/>
        </w:rPr>
        <w:t>disease</w:t>
      </w:r>
      <w:r>
        <w:rPr>
          <w:spacing w:val="20"/>
          <w:w w:val="105"/>
        </w:rPr>
        <w:t xml:space="preserve"> </w:t>
      </w:r>
      <w:r>
        <w:rPr>
          <w:w w:val="105"/>
        </w:rPr>
        <w:t>2019</w:t>
      </w:r>
    </w:p>
    <w:p w14:paraId="57D714EC" w14:textId="77777777" w:rsidR="004E570A" w:rsidRDefault="004E570A">
      <w:pPr>
        <w:pStyle w:val="BodyText"/>
        <w:ind w:left="0"/>
        <w:jc w:val="left"/>
        <w:rPr>
          <w:sz w:val="20"/>
        </w:rPr>
      </w:pPr>
    </w:p>
    <w:p w14:paraId="714A901A" w14:textId="77777777" w:rsidR="004E570A" w:rsidRDefault="005257DC">
      <w:pPr>
        <w:pStyle w:val="BodyText"/>
        <w:ind w:left="0"/>
        <w:jc w:val="left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0502DA2" wp14:editId="6EF35413">
                <wp:simplePos x="0" y="0"/>
                <wp:positionH relativeFrom="page">
                  <wp:posOffset>506095</wp:posOffset>
                </wp:positionH>
                <wp:positionV relativeFrom="paragraph">
                  <wp:posOffset>114935</wp:posOffset>
                </wp:positionV>
                <wp:extent cx="3188335" cy="1270"/>
                <wp:effectExtent l="0" t="0" r="12065" b="11430"/>
                <wp:wrapTopAndBottom/>
                <wp:docPr id="1467048725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8335" cy="1270"/>
                        </a:xfrm>
                        <a:custGeom>
                          <a:avLst/>
                          <a:gdLst>
                            <a:gd name="T0" fmla="+- 0 797 797"/>
                            <a:gd name="T1" fmla="*/ T0 w 5021"/>
                            <a:gd name="T2" fmla="+- 0 5818 797"/>
                            <a:gd name="T3" fmla="*/ T2 w 50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21">
                              <a:moveTo>
                                <a:pt x="0" y="0"/>
                              </a:moveTo>
                              <a:lnTo>
                                <a:pt x="5021" y="0"/>
                              </a:lnTo>
                            </a:path>
                          </a:pathLst>
                        </a:custGeom>
                        <a:noFill/>
                        <a:ln w="288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B638B" id="Freeform 7" o:spid="_x0000_s1026" style="position:absolute;margin-left:39.85pt;margin-top:9.05pt;width:251.05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21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" path="m,l5021,e" filled="f" strokeweight=".08008mm">
                <v:path arrowok="t" o:connecttype="custom" o:connectlocs="0,0;3188335,0" o:connectangles="0,0"/>
                <w10:wrap type="topAndBottom" anchorx="page"/>
              </v:shape>
            </w:pict>
          </mc:Fallback>
        </mc:AlternateContent>
      </w:r>
    </w:p>
    <w:p w14:paraId="31E1D9D1" w14:textId="23FBE7CB" w:rsidR="004E570A" w:rsidRDefault="004E570A">
      <w:pPr>
        <w:pStyle w:val="BodyText"/>
        <w:jc w:val="left"/>
        <w:rPr>
          <w:rFonts w:ascii="Arial MT"/>
          <w:sz w:val="20"/>
        </w:rPr>
      </w:pPr>
      <w:bookmarkStart w:id="0" w:name="_bookmark0"/>
      <w:bookmarkEnd w:id="0"/>
    </w:p>
    <w:p w14:paraId="406DEC76" w14:textId="77777777" w:rsidR="004E570A" w:rsidRDefault="00000000">
      <w:pPr>
        <w:pStyle w:val="BodyText"/>
        <w:spacing w:before="113" w:line="261" w:lineRule="auto"/>
        <w:ind w:right="118"/>
      </w:pPr>
      <w:r>
        <w:br w:type="column"/>
      </w:r>
      <w:r>
        <w:rPr>
          <w:w w:val="105"/>
        </w:rPr>
        <w:t>(COVID-19), which is characterized by inﬂuenza-like symp-</w:t>
      </w:r>
      <w:r>
        <w:rPr>
          <w:spacing w:val="1"/>
          <w:w w:val="105"/>
        </w:rPr>
        <w:t xml:space="preserve"> </w:t>
      </w:r>
      <w:r>
        <w:rPr>
          <w:w w:val="105"/>
        </w:rPr>
        <w:t>toms, such as fever, fatigue, diarrhea, dry cough, and shortness</w:t>
      </w:r>
      <w:r>
        <w:rPr>
          <w:spacing w:val="-47"/>
          <w:w w:val="105"/>
        </w:rPr>
        <w:t xml:space="preserve"> </w:t>
      </w:r>
      <w:r>
        <w:rPr>
          <w:w w:val="105"/>
        </w:rPr>
        <w:t>of breath. According to the World Health Organization, the</w:t>
      </w:r>
      <w:r>
        <w:rPr>
          <w:spacing w:val="1"/>
          <w:w w:val="105"/>
        </w:rPr>
        <w:t xml:space="preserve"> </w:t>
      </w:r>
      <w:r>
        <w:rPr>
          <w:w w:val="105"/>
        </w:rPr>
        <w:t>global COVID-19 pandemic has resulted in over 600 million</w:t>
      </w:r>
      <w:r>
        <w:rPr>
          <w:spacing w:val="1"/>
          <w:w w:val="105"/>
        </w:rPr>
        <w:t xml:space="preserve"> </w:t>
      </w:r>
      <w:r>
        <w:rPr>
          <w:w w:val="105"/>
        </w:rPr>
        <w:t>cases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six</w:t>
      </w:r>
      <w:r>
        <w:rPr>
          <w:spacing w:val="-8"/>
          <w:w w:val="105"/>
        </w:rPr>
        <w:t xml:space="preserve"> </w:t>
      </w:r>
      <w:r>
        <w:rPr>
          <w:w w:val="105"/>
        </w:rPr>
        <w:t>million</w:t>
      </w:r>
      <w:r>
        <w:rPr>
          <w:spacing w:val="-6"/>
          <w:w w:val="105"/>
        </w:rPr>
        <w:t xml:space="preserve"> </w:t>
      </w:r>
      <w:r>
        <w:rPr>
          <w:w w:val="105"/>
        </w:rPr>
        <w:t>reported</w:t>
      </w:r>
      <w:r>
        <w:rPr>
          <w:spacing w:val="-8"/>
          <w:w w:val="105"/>
        </w:rPr>
        <w:t xml:space="preserve"> </w:t>
      </w:r>
      <w:r>
        <w:rPr>
          <w:w w:val="105"/>
        </w:rPr>
        <w:t>deaths</w:t>
      </w:r>
      <w:r>
        <w:rPr>
          <w:spacing w:val="-6"/>
          <w:w w:val="105"/>
        </w:rPr>
        <w:t xml:space="preserve"> </w:t>
      </w:r>
      <w:r>
        <w:rPr>
          <w:w w:val="105"/>
        </w:rPr>
        <w:t>thus</w:t>
      </w:r>
      <w:r>
        <w:rPr>
          <w:spacing w:val="-7"/>
          <w:w w:val="105"/>
        </w:rPr>
        <w:t xml:space="preserve"> </w:t>
      </w:r>
      <w:r>
        <w:rPr>
          <w:w w:val="105"/>
        </w:rPr>
        <w:t>far</w:t>
      </w:r>
      <w:r>
        <w:rPr>
          <w:spacing w:val="-6"/>
          <w:w w:val="105"/>
        </w:rPr>
        <w:t xml:space="preserve"> </w:t>
      </w:r>
      <w:r>
        <w:rPr>
          <w:w w:val="105"/>
        </w:rPr>
        <w:t>(</w:t>
      </w:r>
      <w:hyperlink w:anchor="_bookmark10" w:history="1">
        <w:r>
          <w:rPr>
            <w:color w:val="007FAC"/>
            <w:w w:val="105"/>
          </w:rPr>
          <w:t>1</w:t>
        </w:r>
      </w:hyperlink>
      <w:r>
        <w:rPr>
          <w:w w:val="105"/>
        </w:rPr>
        <w:t>,</w:t>
      </w:r>
      <w:r>
        <w:rPr>
          <w:spacing w:val="-8"/>
          <w:w w:val="105"/>
        </w:rPr>
        <w:t xml:space="preserve"> </w:t>
      </w:r>
      <w:hyperlink w:anchor="_bookmark11" w:history="1">
        <w:r>
          <w:rPr>
            <w:color w:val="007FAC"/>
            <w:w w:val="105"/>
          </w:rPr>
          <w:t>2</w:t>
        </w:r>
      </w:hyperlink>
      <w:r>
        <w:rPr>
          <w:w w:val="105"/>
        </w:rPr>
        <w:t>).</w:t>
      </w:r>
      <w:r>
        <w:rPr>
          <w:spacing w:val="-7"/>
          <w:w w:val="105"/>
        </w:rPr>
        <w:t xml:space="preserve"> </w:t>
      </w:r>
      <w:r>
        <w:rPr>
          <w:w w:val="105"/>
        </w:rPr>
        <w:t>COVID-19</w:t>
      </w:r>
      <w:r>
        <w:rPr>
          <w:spacing w:val="-47"/>
          <w:w w:val="105"/>
        </w:rPr>
        <w:t xml:space="preserve"> </w:t>
      </w:r>
      <w:r>
        <w:rPr>
          <w:w w:val="105"/>
        </w:rPr>
        <w:t>is considered one of the most challenging viral outbreaks in</w:t>
      </w:r>
      <w:r>
        <w:rPr>
          <w:spacing w:val="1"/>
          <w:w w:val="105"/>
        </w:rPr>
        <w:t xml:space="preserve"> </w:t>
      </w:r>
      <w:r>
        <w:rPr>
          <w:w w:val="105"/>
        </w:rPr>
        <w:t>contemporary times. Fortunately, the development of effective</w:t>
      </w:r>
      <w:r>
        <w:rPr>
          <w:spacing w:val="-47"/>
          <w:w w:val="105"/>
        </w:rPr>
        <w:t xml:space="preserve"> </w:t>
      </w:r>
      <w:r>
        <w:rPr>
          <w:w w:val="105"/>
        </w:rPr>
        <w:t>vaccines</w:t>
      </w:r>
      <w:r>
        <w:rPr>
          <w:spacing w:val="1"/>
          <w:w w:val="105"/>
        </w:rPr>
        <w:t xml:space="preserve"> </w:t>
      </w:r>
      <w:r>
        <w:rPr>
          <w:w w:val="105"/>
        </w:rPr>
        <w:t>against</w:t>
      </w:r>
      <w:r>
        <w:rPr>
          <w:spacing w:val="1"/>
          <w:w w:val="105"/>
        </w:rPr>
        <w:t xml:space="preserve"> </w:t>
      </w:r>
      <w:r>
        <w:rPr>
          <w:w w:val="105"/>
        </w:rPr>
        <w:t>SARS-CoV-2</w:t>
      </w:r>
      <w:r>
        <w:rPr>
          <w:spacing w:val="1"/>
          <w:w w:val="105"/>
        </w:rPr>
        <w:t xml:space="preserve"> </w:t>
      </w:r>
      <w:r>
        <w:rPr>
          <w:w w:val="105"/>
        </w:rPr>
        <w:t>has</w:t>
      </w:r>
      <w:r>
        <w:rPr>
          <w:spacing w:val="1"/>
          <w:w w:val="105"/>
        </w:rPr>
        <w:t xml:space="preserve"> </w:t>
      </w:r>
      <w:r>
        <w:rPr>
          <w:w w:val="105"/>
        </w:rPr>
        <w:t>contributed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reducing</w:t>
      </w:r>
      <w:r>
        <w:rPr>
          <w:spacing w:val="-47"/>
          <w:w w:val="105"/>
        </w:rPr>
        <w:t xml:space="preserve"> </w:t>
      </w:r>
      <w:r>
        <w:rPr>
          <w:w w:val="105"/>
        </w:rPr>
        <w:t>viral transmission and preserving public health (</w:t>
      </w:r>
      <w:hyperlink w:anchor="_bookmark12" w:history="1">
        <w:r>
          <w:rPr>
            <w:color w:val="007FAC"/>
            <w:w w:val="105"/>
          </w:rPr>
          <w:t>3</w:t>
        </w:r>
      </w:hyperlink>
      <w:r>
        <w:rPr>
          <w:w w:val="105"/>
        </w:rPr>
        <w:t>). However,</w:t>
      </w:r>
      <w:r>
        <w:rPr>
          <w:spacing w:val="1"/>
          <w:w w:val="105"/>
        </w:rPr>
        <w:t xml:space="preserve"> </w:t>
      </w:r>
      <w:r>
        <w:rPr>
          <w:w w:val="105"/>
        </w:rPr>
        <w:t>as we continue into the third year of COVID-19 pandemic,</w:t>
      </w:r>
      <w:r>
        <w:rPr>
          <w:spacing w:val="1"/>
          <w:w w:val="105"/>
        </w:rPr>
        <w:t xml:space="preserve"> </w:t>
      </w:r>
      <w:r>
        <w:rPr>
          <w:w w:val="105"/>
        </w:rPr>
        <w:t>additional effective antiviral treatments are urgently needed to</w:t>
      </w:r>
      <w:r>
        <w:rPr>
          <w:spacing w:val="1"/>
          <w:w w:val="105"/>
        </w:rPr>
        <w:t xml:space="preserve"> </w:t>
      </w:r>
      <w:r>
        <w:rPr>
          <w:w w:val="105"/>
        </w:rPr>
        <w:t>combat current and newly emerging SARS-CoV-2 variants as</w:t>
      </w:r>
      <w:r>
        <w:rPr>
          <w:spacing w:val="1"/>
          <w:w w:val="105"/>
        </w:rPr>
        <w:t xml:space="preserve"> </w:t>
      </w:r>
      <w:r>
        <w:rPr>
          <w:w w:val="105"/>
        </w:rPr>
        <w:t>well</w:t>
      </w:r>
      <w:r>
        <w:rPr>
          <w:spacing w:val="14"/>
          <w:w w:val="105"/>
        </w:rPr>
        <w:t xml:space="preserve"> </w:t>
      </w:r>
      <w:r>
        <w:rPr>
          <w:w w:val="105"/>
        </w:rPr>
        <w:t>as</w:t>
      </w:r>
      <w:r>
        <w:rPr>
          <w:spacing w:val="14"/>
          <w:w w:val="105"/>
        </w:rPr>
        <w:t xml:space="preserve"> </w:t>
      </w:r>
      <w:r>
        <w:rPr>
          <w:w w:val="105"/>
        </w:rPr>
        <w:t>future</w:t>
      </w:r>
      <w:r>
        <w:rPr>
          <w:spacing w:val="13"/>
          <w:w w:val="105"/>
        </w:rPr>
        <w:t xml:space="preserve"> </w:t>
      </w:r>
      <w:r>
        <w:rPr>
          <w:w w:val="105"/>
        </w:rPr>
        <w:t>coronavirus</w:t>
      </w:r>
      <w:r>
        <w:rPr>
          <w:spacing w:val="14"/>
          <w:w w:val="105"/>
        </w:rPr>
        <w:t xml:space="preserve"> </w:t>
      </w:r>
      <w:r>
        <w:rPr>
          <w:w w:val="105"/>
        </w:rPr>
        <w:t>outbreaks.</w:t>
      </w:r>
    </w:p>
    <w:p w14:paraId="54154AED" w14:textId="77777777" w:rsidR="004E570A" w:rsidRDefault="00000000">
      <w:pPr>
        <w:pStyle w:val="BodyText"/>
        <w:spacing w:before="14" w:line="261" w:lineRule="auto"/>
        <w:ind w:right="118" w:firstLine="199"/>
      </w:pP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coronavirus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small</w:t>
      </w:r>
      <w:r>
        <w:rPr>
          <w:spacing w:val="1"/>
          <w:w w:val="105"/>
        </w:rPr>
        <w:t xml:space="preserve"> </w:t>
      </w:r>
      <w:r>
        <w:rPr>
          <w:w w:val="105"/>
        </w:rPr>
        <w:t>spherical</w:t>
      </w:r>
      <w:r>
        <w:rPr>
          <w:spacing w:val="1"/>
          <w:w w:val="105"/>
        </w:rPr>
        <w:t xml:space="preserve"> </w:t>
      </w:r>
      <w:r>
        <w:rPr>
          <w:w w:val="105"/>
        </w:rPr>
        <w:t>assembly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club-</w:t>
      </w:r>
      <w:r>
        <w:rPr>
          <w:spacing w:val="1"/>
          <w:w w:val="105"/>
        </w:rPr>
        <w:t xml:space="preserve"> </w:t>
      </w:r>
      <w:r>
        <w:rPr>
          <w:w w:val="105"/>
        </w:rPr>
        <w:t>shaped</w:t>
      </w:r>
      <w:r>
        <w:rPr>
          <w:spacing w:val="1"/>
          <w:w w:val="105"/>
        </w:rPr>
        <w:t xml:space="preserve"> </w:t>
      </w:r>
      <w:r>
        <w:rPr>
          <w:w w:val="105"/>
        </w:rPr>
        <w:t>protrusions</w:t>
      </w:r>
      <w:r>
        <w:rPr>
          <w:spacing w:val="1"/>
          <w:w w:val="105"/>
        </w:rPr>
        <w:t xml:space="preserve"> </w:t>
      </w:r>
      <w:r>
        <w:rPr>
          <w:w w:val="105"/>
        </w:rPr>
        <w:t>composed  of  structural  spike  proteins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enable</w:t>
      </w:r>
      <w:r>
        <w:rPr>
          <w:spacing w:val="1"/>
          <w:w w:val="105"/>
        </w:rPr>
        <w:t xml:space="preserve"> </w:t>
      </w:r>
      <w:r>
        <w:rPr>
          <w:w w:val="105"/>
        </w:rPr>
        <w:t>host</w:t>
      </w:r>
      <w:r>
        <w:rPr>
          <w:spacing w:val="1"/>
          <w:w w:val="105"/>
        </w:rPr>
        <w:t xml:space="preserve"> </w:t>
      </w:r>
      <w:r>
        <w:rPr>
          <w:w w:val="105"/>
        </w:rPr>
        <w:t>cell</w:t>
      </w:r>
      <w:r>
        <w:rPr>
          <w:spacing w:val="1"/>
          <w:w w:val="105"/>
        </w:rPr>
        <w:t xml:space="preserve"> </w:t>
      </w:r>
      <w:r>
        <w:rPr>
          <w:w w:val="105"/>
        </w:rPr>
        <w:t>entry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hyperlink w:anchor="_bookmark13" w:history="1">
        <w:r>
          <w:rPr>
            <w:color w:val="007FAC"/>
            <w:w w:val="105"/>
          </w:rPr>
          <w:t>4</w:t>
        </w:r>
      </w:hyperlink>
      <w:r>
        <w:rPr>
          <w:w w:val="105"/>
        </w:rPr>
        <w:t>).</w:t>
      </w:r>
      <w:r>
        <w:rPr>
          <w:spacing w:val="1"/>
          <w:w w:val="105"/>
        </w:rPr>
        <w:t xml:space="preserve"> </w:t>
      </w:r>
      <w:r>
        <w:rPr>
          <w:w w:val="105"/>
        </w:rPr>
        <w:t>Once</w:t>
      </w:r>
      <w:r>
        <w:rPr>
          <w:spacing w:val="1"/>
          <w:w w:val="105"/>
        </w:rPr>
        <w:t xml:space="preserve"> </w:t>
      </w:r>
      <w:r>
        <w:rPr>
          <w:w w:val="105"/>
        </w:rPr>
        <w:t>inside</w:t>
      </w:r>
      <w:r>
        <w:rPr>
          <w:spacing w:val="1"/>
          <w:w w:val="105"/>
        </w:rPr>
        <w:t xml:space="preserve"> </w:t>
      </w:r>
      <w:r>
        <w:rPr>
          <w:w w:val="105"/>
        </w:rPr>
        <w:t>host</w:t>
      </w:r>
      <w:r>
        <w:rPr>
          <w:spacing w:val="1"/>
          <w:w w:val="105"/>
        </w:rPr>
        <w:t xml:space="preserve"> </w:t>
      </w:r>
      <w:r>
        <w:rPr>
          <w:w w:val="105"/>
        </w:rPr>
        <w:t>cells,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47"/>
          <w:w w:val="105"/>
        </w:rPr>
        <w:t xml:space="preserve"> </w:t>
      </w:r>
      <w:r>
        <w:rPr>
          <w:w w:val="105"/>
        </w:rPr>
        <w:t>coronavirus</w:t>
      </w:r>
      <w:r>
        <w:rPr>
          <w:spacing w:val="1"/>
          <w:w w:val="105"/>
        </w:rPr>
        <w:t xml:space="preserve"> </w:t>
      </w:r>
      <w:r>
        <w:rPr>
          <w:w w:val="105"/>
        </w:rPr>
        <w:t>releases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single-stranded</w:t>
      </w:r>
      <w:r>
        <w:rPr>
          <w:spacing w:val="1"/>
          <w:w w:val="105"/>
        </w:rPr>
        <w:t xml:space="preserve"> </w:t>
      </w:r>
      <w:r>
        <w:rPr>
          <w:w w:val="105"/>
        </w:rPr>
        <w:t>positive-sense</w:t>
      </w:r>
      <w:r>
        <w:rPr>
          <w:spacing w:val="1"/>
          <w:w w:val="105"/>
        </w:rPr>
        <w:t xml:space="preserve"> </w:t>
      </w:r>
      <w:r>
        <w:rPr>
          <w:w w:val="105"/>
        </w:rPr>
        <w:t>RNA</w:t>
      </w:r>
      <w:r>
        <w:rPr>
          <w:spacing w:val="1"/>
          <w:w w:val="105"/>
        </w:rPr>
        <w:t xml:space="preserve"> </w:t>
      </w:r>
      <w:r>
        <w:rPr>
          <w:w w:val="105"/>
        </w:rPr>
        <w:t>genome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14</w:t>
      </w:r>
      <w:r>
        <w:rPr>
          <w:spacing w:val="1"/>
          <w:w w:val="105"/>
        </w:rPr>
        <w:t xml:space="preserve"> </w:t>
      </w:r>
      <w:r>
        <w:rPr>
          <w:w w:val="105"/>
        </w:rPr>
        <w:t>ORFs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encode</w:t>
      </w:r>
      <w:r>
        <w:rPr>
          <w:spacing w:val="1"/>
          <w:w w:val="105"/>
        </w:rPr>
        <w:t xml:space="preserve"> </w:t>
      </w:r>
      <w:r>
        <w:rPr>
          <w:w w:val="105"/>
        </w:rPr>
        <w:t>27</w:t>
      </w:r>
      <w:r>
        <w:rPr>
          <w:spacing w:val="1"/>
          <w:w w:val="105"/>
        </w:rPr>
        <w:t xml:space="preserve"> </w:t>
      </w:r>
      <w:r>
        <w:rPr>
          <w:w w:val="105"/>
        </w:rPr>
        <w:t>structural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nonstructural</w:t>
      </w:r>
      <w:r>
        <w:rPr>
          <w:spacing w:val="1"/>
          <w:w w:val="105"/>
        </w:rPr>
        <w:t xml:space="preserve"> </w:t>
      </w:r>
      <w:r>
        <w:rPr>
          <w:w w:val="105"/>
        </w:rPr>
        <w:t>proteins</w:t>
      </w:r>
      <w:r>
        <w:rPr>
          <w:spacing w:val="1"/>
          <w:w w:val="105"/>
        </w:rPr>
        <w:t xml:space="preserve"> </w:t>
      </w:r>
      <w:r>
        <w:rPr>
          <w:w w:val="105"/>
        </w:rPr>
        <w:t>(nsps)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hyperlink w:anchor="_bookmark11" w:history="1">
        <w:r>
          <w:rPr>
            <w:color w:val="007FAC"/>
            <w:w w:val="105"/>
          </w:rPr>
          <w:t>2</w:t>
        </w:r>
      </w:hyperlink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hyperlink w:anchor="_bookmark14" w:history="1">
        <w:r>
          <w:rPr>
            <w:color w:val="007FAC"/>
            <w:w w:val="105"/>
          </w:rPr>
          <w:t>5</w:t>
        </w:r>
      </w:hyperlink>
      <w:r>
        <w:rPr>
          <w:w w:val="105"/>
        </w:rPr>
        <w:t>).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2</w:t>
      </w:r>
      <w:r>
        <w:rPr>
          <w:spacing w:val="1"/>
          <w:w w:val="105"/>
        </w:rPr>
        <w:t xml:space="preserve"> </w:t>
      </w:r>
      <w:r>
        <w:rPr>
          <w:w w:val="105"/>
        </w:rPr>
        <w:t>largest</w:t>
      </w:r>
      <w:r>
        <w:rPr>
          <w:spacing w:val="1"/>
          <w:w w:val="105"/>
        </w:rPr>
        <w:t xml:space="preserve"> </w:t>
      </w:r>
      <w:r>
        <w:rPr>
          <w:w w:val="105"/>
        </w:rPr>
        <w:t>ORFs</w:t>
      </w:r>
      <w:r>
        <w:rPr>
          <w:spacing w:val="1"/>
          <w:w w:val="105"/>
        </w:rPr>
        <w:t xml:space="preserve"> </w:t>
      </w:r>
      <w:r>
        <w:rPr>
          <w:w w:val="105"/>
        </w:rPr>
        <w:t>(ORF1a/b) are immediately translated by the host cell ma-</w:t>
      </w:r>
      <w:r>
        <w:rPr>
          <w:spacing w:val="1"/>
          <w:w w:val="105"/>
        </w:rPr>
        <w:t xml:space="preserve"> </w:t>
      </w:r>
      <w:r>
        <w:rPr>
          <w:w w:val="105"/>
        </w:rPr>
        <w:t>chinery</w:t>
      </w:r>
      <w:r>
        <w:rPr>
          <w:spacing w:val="1"/>
          <w:w w:val="105"/>
        </w:rPr>
        <w:t xml:space="preserve"> </w:t>
      </w:r>
      <w:r>
        <w:rPr>
          <w:w w:val="105"/>
        </w:rPr>
        <w:t>into</w:t>
      </w:r>
      <w:r>
        <w:rPr>
          <w:spacing w:val="1"/>
          <w:w w:val="105"/>
        </w:rPr>
        <w:t xml:space="preserve"> </w:t>
      </w:r>
      <w:r>
        <w:rPr>
          <w:w w:val="105"/>
        </w:rPr>
        <w:t>2</w:t>
      </w:r>
      <w:r>
        <w:rPr>
          <w:spacing w:val="1"/>
          <w:w w:val="105"/>
        </w:rPr>
        <w:t xml:space="preserve"> </w:t>
      </w:r>
      <w:r>
        <w:rPr>
          <w:w w:val="105"/>
        </w:rPr>
        <w:t>overlapping</w:t>
      </w:r>
      <w:r>
        <w:rPr>
          <w:spacing w:val="1"/>
          <w:w w:val="105"/>
        </w:rPr>
        <w:t xml:space="preserve"> </w:t>
      </w:r>
      <w:r>
        <w:rPr>
          <w:w w:val="105"/>
        </w:rPr>
        <w:t>polyproteins,</w:t>
      </w:r>
      <w:r>
        <w:rPr>
          <w:spacing w:val="1"/>
          <w:w w:val="105"/>
        </w:rPr>
        <w:t xml:space="preserve"> </w:t>
      </w:r>
      <w:r>
        <w:rPr>
          <w:w w:val="105"/>
        </w:rPr>
        <w:t>pp1a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pp1ab,</w:t>
      </w:r>
      <w:r>
        <w:rPr>
          <w:spacing w:val="1"/>
          <w:w w:val="105"/>
        </w:rPr>
        <w:t xml:space="preserve"> </w:t>
      </w:r>
      <w:r>
        <w:rPr>
          <w:w w:val="105"/>
        </w:rPr>
        <w:t>which encode nsps that are essential for the viral replication/</w:t>
      </w:r>
      <w:r>
        <w:rPr>
          <w:spacing w:val="1"/>
          <w:w w:val="105"/>
        </w:rPr>
        <w:t xml:space="preserve"> </w:t>
      </w:r>
      <w:r>
        <w:rPr>
          <w:w w:val="105"/>
        </w:rPr>
        <w:t>transcription cycles (</w:t>
      </w:r>
      <w:hyperlink w:anchor="_bookmark15" w:history="1">
        <w:r>
          <w:rPr>
            <w:color w:val="007FAC"/>
            <w:w w:val="105"/>
          </w:rPr>
          <w:t>6</w:t>
        </w:r>
      </w:hyperlink>
      <w:r>
        <w:rPr>
          <w:w w:val="105"/>
        </w:rPr>
        <w:t xml:space="preserve">, </w:t>
      </w:r>
      <w:hyperlink w:anchor="_bookmark16" w:history="1">
        <w:r>
          <w:rPr>
            <w:color w:val="007FAC"/>
            <w:w w:val="105"/>
          </w:rPr>
          <w:t>7</w:t>
        </w:r>
      </w:hyperlink>
      <w:r>
        <w:rPr>
          <w:w w:val="105"/>
        </w:rPr>
        <w:t>). These polyproteins are then cleaved</w:t>
      </w:r>
      <w:r>
        <w:rPr>
          <w:spacing w:val="-47"/>
          <w:w w:val="105"/>
        </w:rPr>
        <w:t xml:space="preserve"> </w:t>
      </w:r>
      <w:r>
        <w:rPr>
          <w:w w:val="105"/>
        </w:rPr>
        <w:t>by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highly</w:t>
      </w:r>
      <w:r>
        <w:rPr>
          <w:spacing w:val="1"/>
          <w:w w:val="105"/>
        </w:rPr>
        <w:t xml:space="preserve"> </w:t>
      </w:r>
      <w:r>
        <w:rPr>
          <w:w w:val="105"/>
        </w:rPr>
        <w:t>conserved</w:t>
      </w:r>
      <w:r>
        <w:rPr>
          <w:spacing w:val="1"/>
          <w:w w:val="105"/>
        </w:rPr>
        <w:t xml:space="preserve"> </w:t>
      </w:r>
      <w:r>
        <w:rPr>
          <w:w w:val="105"/>
        </w:rPr>
        <w:t>viral</w:t>
      </w:r>
      <w:r>
        <w:rPr>
          <w:spacing w:val="1"/>
          <w:w w:val="105"/>
        </w:rPr>
        <w:t xml:space="preserve"> </w:t>
      </w:r>
      <w:r>
        <w:rPr>
          <w:w w:val="105"/>
        </w:rPr>
        <w:t>cysteine</w:t>
      </w:r>
      <w:r>
        <w:rPr>
          <w:spacing w:val="1"/>
          <w:w w:val="105"/>
        </w:rPr>
        <w:t xml:space="preserve"> </w:t>
      </w:r>
      <w:r>
        <w:rPr>
          <w:w w:val="105"/>
        </w:rPr>
        <w:t>proteases,</w:t>
      </w:r>
      <w:r>
        <w:rPr>
          <w:spacing w:val="1"/>
          <w:w w:val="105"/>
        </w:rPr>
        <w:t xml:space="preserve"> </w:t>
      </w:r>
      <w:r>
        <w:rPr>
          <w:w w:val="105"/>
        </w:rPr>
        <w:t>3-chymotrypsin-like protease (3CLpro) and papain-like pro-</w:t>
      </w:r>
      <w:r>
        <w:rPr>
          <w:spacing w:val="1"/>
          <w:w w:val="105"/>
        </w:rPr>
        <w:t xml:space="preserve"> </w:t>
      </w:r>
      <w:r>
        <w:rPr>
          <w:w w:val="105"/>
        </w:rPr>
        <w:t>tease (PLpro). First, 3CLpro (nsp5) catalyzes its own cleavage</w:t>
      </w:r>
      <w:r>
        <w:rPr>
          <w:spacing w:val="-47"/>
          <w:w w:val="105"/>
        </w:rPr>
        <w:t xml:space="preserve"> </w:t>
      </w:r>
      <w:r>
        <w:rPr>
          <w:w w:val="105"/>
        </w:rPr>
        <w:t>at its N and C termini before liberating the other 11 nsps</w:t>
      </w:r>
      <w:r>
        <w:rPr>
          <w:spacing w:val="1"/>
          <w:w w:val="105"/>
        </w:rPr>
        <w:t xml:space="preserve"> </w:t>
      </w:r>
      <w:r>
        <w:rPr>
          <w:w w:val="105"/>
        </w:rPr>
        <w:t>(nsp4</w:t>
      </w:r>
      <w:r>
        <w:rPr>
          <w:rFonts w:ascii="Arial MT" w:hAnsi="Arial MT"/>
          <w:w w:val="105"/>
        </w:rPr>
        <w:t>–</w:t>
      </w:r>
      <w:r>
        <w:rPr>
          <w:w w:val="105"/>
        </w:rPr>
        <w:t>11/16)</w:t>
      </w:r>
      <w:r>
        <w:rPr>
          <w:spacing w:val="1"/>
          <w:w w:val="105"/>
        </w:rPr>
        <w:t xml:space="preserve"> </w:t>
      </w:r>
      <w:r>
        <w:rPr>
          <w:w w:val="105"/>
        </w:rPr>
        <w:t>from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polyproteins.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remaining</w:t>
      </w:r>
      <w:r>
        <w:rPr>
          <w:spacing w:val="1"/>
          <w:w w:val="105"/>
        </w:rPr>
        <w:t xml:space="preserve"> </w:t>
      </w:r>
      <w:r>
        <w:rPr>
          <w:w w:val="105"/>
        </w:rPr>
        <w:t>nsps</w:t>
      </w:r>
      <w:r>
        <w:rPr>
          <w:spacing w:val="1"/>
          <w:w w:val="105"/>
        </w:rPr>
        <w:t xml:space="preserve"> </w:t>
      </w:r>
      <w:r>
        <w:rPr>
          <w:w w:val="105"/>
        </w:rPr>
        <w:t>(nsp1</w:t>
      </w:r>
      <w:r>
        <w:rPr>
          <w:rFonts w:ascii="Arial MT" w:hAnsi="Arial MT"/>
          <w:w w:val="105"/>
        </w:rPr>
        <w:t>–</w:t>
      </w:r>
      <w:r>
        <w:rPr>
          <w:w w:val="105"/>
        </w:rPr>
        <w:t>4) are cleaved by PLpro (nsp3), which ﬁrst autopro-</w:t>
      </w:r>
      <w:r>
        <w:rPr>
          <w:spacing w:val="1"/>
          <w:w w:val="105"/>
        </w:rPr>
        <w:t xml:space="preserve"> </w:t>
      </w:r>
      <w:r>
        <w:rPr>
          <w:w w:val="105"/>
        </w:rPr>
        <w:t>cesses its own cleavage (</w:t>
      </w:r>
      <w:hyperlink w:anchor="_bookmark14" w:history="1">
        <w:r>
          <w:rPr>
            <w:color w:val="007FAC"/>
            <w:w w:val="105"/>
          </w:rPr>
          <w:t>5</w:t>
        </w:r>
      </w:hyperlink>
      <w:r>
        <w:rPr>
          <w:w w:val="105"/>
        </w:rPr>
        <w:t xml:space="preserve">, </w:t>
      </w:r>
      <w:hyperlink w:anchor="_bookmark17" w:history="1">
        <w:r>
          <w:rPr>
            <w:color w:val="007FAC"/>
            <w:w w:val="105"/>
          </w:rPr>
          <w:t>8</w:t>
        </w:r>
        <w:r>
          <w:rPr>
            <w:rFonts w:ascii="Arial MT" w:hAnsi="Arial MT"/>
            <w:color w:val="007FAC"/>
            <w:w w:val="105"/>
          </w:rPr>
          <w:t>–</w:t>
        </w:r>
        <w:r>
          <w:rPr>
            <w:color w:val="007FAC"/>
            <w:w w:val="105"/>
          </w:rPr>
          <w:t>10</w:t>
        </w:r>
      </w:hyperlink>
      <w:r>
        <w:rPr>
          <w:w w:val="105"/>
        </w:rPr>
        <w:t>). The 2 cysteine proteases,</w:t>
      </w:r>
      <w:r>
        <w:rPr>
          <w:spacing w:val="1"/>
          <w:w w:val="105"/>
        </w:rPr>
        <w:t xml:space="preserve"> </w:t>
      </w:r>
      <w:r>
        <w:rPr>
          <w:w w:val="105"/>
        </w:rPr>
        <w:t>3CLpro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PLpro,</w:t>
      </w:r>
      <w:r>
        <w:rPr>
          <w:spacing w:val="-10"/>
          <w:w w:val="105"/>
        </w:rPr>
        <w:t xml:space="preserve"> </w:t>
      </w:r>
      <w:r>
        <w:rPr>
          <w:w w:val="105"/>
        </w:rPr>
        <w:t>are</w:t>
      </w:r>
      <w:r>
        <w:rPr>
          <w:spacing w:val="-8"/>
          <w:w w:val="105"/>
        </w:rPr>
        <w:t xml:space="preserve"> </w:t>
      </w:r>
      <w:r>
        <w:rPr>
          <w:w w:val="105"/>
        </w:rPr>
        <w:t>highly</w:t>
      </w:r>
      <w:r>
        <w:rPr>
          <w:spacing w:val="-10"/>
          <w:w w:val="105"/>
        </w:rPr>
        <w:t xml:space="preserve"> </w:t>
      </w:r>
      <w:r>
        <w:rPr>
          <w:w w:val="105"/>
        </w:rPr>
        <w:t>conserved</w:t>
      </w:r>
      <w:r>
        <w:rPr>
          <w:spacing w:val="-8"/>
          <w:w w:val="105"/>
        </w:rPr>
        <w:t xml:space="preserve"> </w:t>
      </w:r>
      <w:r>
        <w:rPr>
          <w:w w:val="105"/>
        </w:rPr>
        <w:t>among</w:t>
      </w:r>
      <w:r>
        <w:rPr>
          <w:spacing w:val="-9"/>
          <w:w w:val="105"/>
        </w:rPr>
        <w:t xml:space="preserve"> </w:t>
      </w:r>
      <w:r>
        <w:rPr>
          <w:w w:val="105"/>
        </w:rPr>
        <w:t>coronaviruses,</w:t>
      </w:r>
      <w:r>
        <w:rPr>
          <w:spacing w:val="-48"/>
          <w:w w:val="105"/>
        </w:rPr>
        <w:t xml:space="preserve"> </w:t>
      </w:r>
      <w:r>
        <w:rPr>
          <w:w w:val="105"/>
        </w:rPr>
        <w:t>including</w:t>
      </w:r>
      <w:r>
        <w:rPr>
          <w:spacing w:val="1"/>
          <w:w w:val="105"/>
        </w:rPr>
        <w:t xml:space="preserve"> </w:t>
      </w:r>
      <w:r>
        <w:rPr>
          <w:w w:val="105"/>
        </w:rPr>
        <w:t>severe</w:t>
      </w:r>
      <w:r>
        <w:rPr>
          <w:spacing w:val="1"/>
          <w:w w:val="105"/>
        </w:rPr>
        <w:t xml:space="preserve"> </w:t>
      </w:r>
      <w:r>
        <w:rPr>
          <w:w w:val="105"/>
        </w:rPr>
        <w:t>acute</w:t>
      </w:r>
      <w:r>
        <w:rPr>
          <w:spacing w:val="1"/>
          <w:w w:val="105"/>
        </w:rPr>
        <w:t xml:space="preserve"> </w:t>
      </w:r>
      <w:r>
        <w:rPr>
          <w:w w:val="105"/>
        </w:rPr>
        <w:t>respiratory</w:t>
      </w:r>
      <w:r>
        <w:rPr>
          <w:spacing w:val="1"/>
          <w:w w:val="105"/>
        </w:rPr>
        <w:t xml:space="preserve"> </w:t>
      </w:r>
      <w:r>
        <w:rPr>
          <w:w w:val="105"/>
        </w:rPr>
        <w:t>syndrome</w:t>
      </w:r>
      <w:r>
        <w:rPr>
          <w:spacing w:val="1"/>
          <w:w w:val="105"/>
        </w:rPr>
        <w:t xml:space="preserve"> </w:t>
      </w:r>
      <w:r>
        <w:rPr>
          <w:w w:val="105"/>
        </w:rPr>
        <w:t>coronavirus</w:t>
      </w:r>
      <w:r>
        <w:rPr>
          <w:spacing w:val="1"/>
          <w:w w:val="105"/>
        </w:rPr>
        <w:t xml:space="preserve"> </w:t>
      </w:r>
      <w:r>
        <w:rPr>
          <w:w w:val="105"/>
        </w:rPr>
        <w:t>(SARS-CoV) and Middle East respiratory syndrome corona-</w:t>
      </w:r>
      <w:r>
        <w:rPr>
          <w:spacing w:val="1"/>
          <w:w w:val="105"/>
        </w:rPr>
        <w:t xml:space="preserve"> </w:t>
      </w:r>
      <w:r>
        <w:rPr>
          <w:w w:val="105"/>
        </w:rPr>
        <w:t>virus, which emerged in 2002 and 2012, respectively. Given</w:t>
      </w:r>
      <w:r>
        <w:rPr>
          <w:spacing w:val="1"/>
          <w:w w:val="105"/>
        </w:rPr>
        <w:t xml:space="preserve"> </w:t>
      </w:r>
      <w:r>
        <w:rPr>
          <w:w w:val="105"/>
        </w:rPr>
        <w:t>that 3CLpro catalyzes the release of the majority of the nsps,</w:t>
      </w:r>
      <w:r>
        <w:rPr>
          <w:spacing w:val="1"/>
          <w:w w:val="105"/>
        </w:rPr>
        <w:t xml:space="preserve"> </w:t>
      </w: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enzyme</w:t>
      </w:r>
      <w:r>
        <w:rPr>
          <w:spacing w:val="1"/>
          <w:w w:val="105"/>
        </w:rPr>
        <w:t xml:space="preserve"> </w:t>
      </w:r>
      <w:r>
        <w:rPr>
          <w:w w:val="105"/>
        </w:rPr>
        <w:t>represents</w:t>
      </w:r>
      <w:r>
        <w:rPr>
          <w:spacing w:val="1"/>
          <w:w w:val="105"/>
        </w:rPr>
        <w:t xml:space="preserve"> </w:t>
      </w:r>
      <w:r>
        <w:rPr>
          <w:w w:val="105"/>
        </w:rPr>
        <w:t>an</w:t>
      </w:r>
      <w:r>
        <w:rPr>
          <w:spacing w:val="1"/>
          <w:w w:val="105"/>
        </w:rPr>
        <w:t xml:space="preserve"> </w:t>
      </w:r>
      <w:r>
        <w:rPr>
          <w:w w:val="105"/>
        </w:rPr>
        <w:t>attractive</w:t>
      </w:r>
      <w:r>
        <w:rPr>
          <w:spacing w:val="1"/>
          <w:w w:val="105"/>
        </w:rPr>
        <w:t xml:space="preserve"> </w:t>
      </w:r>
      <w:r>
        <w:rPr>
          <w:w w:val="105"/>
        </w:rPr>
        <w:t>drug</w:t>
      </w:r>
      <w:r>
        <w:rPr>
          <w:spacing w:val="1"/>
          <w:w w:val="105"/>
        </w:rPr>
        <w:t xml:space="preserve"> </w:t>
      </w:r>
      <w:r>
        <w:rPr>
          <w:w w:val="105"/>
        </w:rPr>
        <w:t>target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development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effective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safe</w:t>
      </w:r>
      <w:r>
        <w:rPr>
          <w:spacing w:val="-7"/>
          <w:w w:val="105"/>
        </w:rPr>
        <w:t xml:space="preserve"> </w:t>
      </w:r>
      <w:r>
        <w:rPr>
          <w:w w:val="105"/>
        </w:rPr>
        <w:t>antivirals</w:t>
      </w:r>
      <w:r>
        <w:rPr>
          <w:spacing w:val="-7"/>
          <w:w w:val="105"/>
        </w:rPr>
        <w:t xml:space="preserve"> </w:t>
      </w:r>
      <w:r>
        <w:rPr>
          <w:w w:val="105"/>
        </w:rPr>
        <w:t>against</w:t>
      </w:r>
      <w:r>
        <w:rPr>
          <w:spacing w:val="-7"/>
          <w:w w:val="105"/>
        </w:rPr>
        <w:t xml:space="preserve"> </w:t>
      </w:r>
      <w:r>
        <w:rPr>
          <w:w w:val="105"/>
        </w:rPr>
        <w:t>COVID-19</w:t>
      </w:r>
      <w:r>
        <w:rPr>
          <w:spacing w:val="-47"/>
          <w:w w:val="105"/>
        </w:rPr>
        <w:t xml:space="preserve"> </w:t>
      </w:r>
      <w:r>
        <w:rPr>
          <w:w w:val="105"/>
        </w:rPr>
        <w:t>and</w:t>
      </w:r>
      <w:r>
        <w:rPr>
          <w:spacing w:val="13"/>
          <w:w w:val="105"/>
        </w:rPr>
        <w:t xml:space="preserve"> </w:t>
      </w:r>
      <w:r>
        <w:rPr>
          <w:w w:val="105"/>
        </w:rPr>
        <w:t>other</w:t>
      </w:r>
      <w:r>
        <w:rPr>
          <w:spacing w:val="14"/>
          <w:w w:val="105"/>
        </w:rPr>
        <w:t xml:space="preserve"> </w:t>
      </w:r>
      <w:r>
        <w:rPr>
          <w:w w:val="105"/>
        </w:rPr>
        <w:t>coronavirus</w:t>
      </w:r>
      <w:r>
        <w:rPr>
          <w:spacing w:val="13"/>
          <w:w w:val="105"/>
        </w:rPr>
        <w:t xml:space="preserve"> </w:t>
      </w:r>
      <w:r>
        <w:rPr>
          <w:w w:val="105"/>
        </w:rPr>
        <w:t>diseases</w:t>
      </w:r>
      <w:r>
        <w:rPr>
          <w:spacing w:val="13"/>
          <w:w w:val="105"/>
        </w:rPr>
        <w:t xml:space="preserve"> </w:t>
      </w:r>
      <w:r>
        <w:rPr>
          <w:w w:val="105"/>
        </w:rPr>
        <w:t>(</w:t>
      </w:r>
      <w:hyperlink w:anchor="_bookmark11" w:history="1">
        <w:r>
          <w:rPr>
            <w:color w:val="007FAC"/>
            <w:w w:val="105"/>
          </w:rPr>
          <w:t>2</w:t>
        </w:r>
      </w:hyperlink>
      <w:r>
        <w:rPr>
          <w:w w:val="105"/>
        </w:rPr>
        <w:t>,</w:t>
      </w:r>
      <w:r>
        <w:rPr>
          <w:spacing w:val="14"/>
          <w:w w:val="105"/>
        </w:rPr>
        <w:t xml:space="preserve"> </w:t>
      </w:r>
      <w:hyperlink w:anchor="_bookmark18" w:history="1">
        <w:r>
          <w:rPr>
            <w:color w:val="007FAC"/>
            <w:w w:val="105"/>
          </w:rPr>
          <w:t>11</w:t>
        </w:r>
      </w:hyperlink>
      <w:r>
        <w:rPr>
          <w:w w:val="105"/>
        </w:rPr>
        <w:t>).</w:t>
      </w:r>
    </w:p>
    <w:p w14:paraId="4FE83AB1" w14:textId="77777777" w:rsidR="004E570A" w:rsidRDefault="00000000">
      <w:pPr>
        <w:pStyle w:val="BodyText"/>
        <w:spacing w:before="21" w:line="261" w:lineRule="auto"/>
        <w:ind w:right="119" w:firstLine="199"/>
      </w:pPr>
      <w:r>
        <w:rPr>
          <w:w w:val="105"/>
        </w:rPr>
        <w:t>Previous studies have shown that homodimer formation is</w:t>
      </w:r>
      <w:r>
        <w:rPr>
          <w:spacing w:val="1"/>
          <w:w w:val="105"/>
        </w:rPr>
        <w:t xml:space="preserve"> </w:t>
      </w:r>
      <w:r>
        <w:rPr>
          <w:w w:val="105"/>
        </w:rPr>
        <w:t>required for 3CLpro catalytic activity (</w:t>
      </w:r>
      <w:hyperlink w:anchor="_bookmark19" w:history="1">
        <w:r>
          <w:rPr>
            <w:color w:val="007FAC"/>
            <w:w w:val="105"/>
          </w:rPr>
          <w:t>12</w:t>
        </w:r>
        <w:r>
          <w:rPr>
            <w:rFonts w:ascii="Arial MT" w:hAnsi="Arial MT"/>
            <w:color w:val="007FAC"/>
            <w:w w:val="105"/>
          </w:rPr>
          <w:t>–</w:t>
        </w:r>
        <w:r>
          <w:rPr>
            <w:color w:val="007FAC"/>
            <w:w w:val="105"/>
          </w:rPr>
          <w:t>18</w:t>
        </w:r>
      </w:hyperlink>
      <w:r>
        <w:rPr>
          <w:w w:val="105"/>
        </w:rPr>
        <w:t>). However, we</w:t>
      </w:r>
      <w:r>
        <w:rPr>
          <w:spacing w:val="1"/>
          <w:w w:val="105"/>
        </w:rPr>
        <w:t xml:space="preserve"> </w:t>
      </w:r>
      <w:r>
        <w:rPr>
          <w:w w:val="105"/>
        </w:rPr>
        <w:t>recently showed that dimerization does not necessarily guar-</w:t>
      </w:r>
      <w:r>
        <w:rPr>
          <w:spacing w:val="1"/>
          <w:w w:val="105"/>
        </w:rPr>
        <w:t xml:space="preserve"> </w:t>
      </w:r>
      <w:r>
        <w:rPr>
          <w:w w:val="105"/>
        </w:rPr>
        <w:t>antee</w:t>
      </w:r>
      <w:r>
        <w:rPr>
          <w:spacing w:val="10"/>
          <w:w w:val="105"/>
        </w:rPr>
        <w:t xml:space="preserve"> </w:t>
      </w:r>
      <w:r>
        <w:rPr>
          <w:w w:val="105"/>
        </w:rPr>
        <w:t>a</w:t>
      </w:r>
      <w:r>
        <w:rPr>
          <w:spacing w:val="9"/>
          <w:w w:val="105"/>
        </w:rPr>
        <w:t xml:space="preserve"> </w:t>
      </w:r>
      <w:r>
        <w:rPr>
          <w:w w:val="105"/>
        </w:rPr>
        <w:t>functional</w:t>
      </w:r>
      <w:r>
        <w:rPr>
          <w:spacing w:val="9"/>
          <w:w w:val="105"/>
        </w:rPr>
        <w:t xml:space="preserve"> </w:t>
      </w:r>
      <w:r>
        <w:rPr>
          <w:w w:val="105"/>
        </w:rPr>
        <w:t>3CLpro</w:t>
      </w:r>
      <w:r>
        <w:rPr>
          <w:spacing w:val="10"/>
          <w:w w:val="105"/>
        </w:rPr>
        <w:t xml:space="preserve"> </w:t>
      </w:r>
      <w:r>
        <w:rPr>
          <w:w w:val="105"/>
        </w:rPr>
        <w:t>enzyme,</w:t>
      </w:r>
      <w:r>
        <w:rPr>
          <w:spacing w:val="9"/>
          <w:w w:val="105"/>
        </w:rPr>
        <w:t xml:space="preserve"> </w:t>
      </w:r>
      <w:r>
        <w:rPr>
          <w:w w:val="105"/>
        </w:rPr>
        <w:t>as</w:t>
      </w:r>
      <w:r>
        <w:rPr>
          <w:spacing w:val="9"/>
          <w:w w:val="105"/>
        </w:rPr>
        <w:t xml:space="preserve"> </w:t>
      </w:r>
      <w:r>
        <w:rPr>
          <w:w w:val="105"/>
        </w:rPr>
        <w:t>some</w:t>
      </w:r>
      <w:r>
        <w:rPr>
          <w:spacing w:val="9"/>
          <w:w w:val="105"/>
        </w:rPr>
        <w:t xml:space="preserve"> </w:t>
      </w:r>
      <w:r>
        <w:rPr>
          <w:w w:val="105"/>
        </w:rPr>
        <w:t>mutations</w:t>
      </w:r>
      <w:r>
        <w:rPr>
          <w:spacing w:val="10"/>
          <w:w w:val="105"/>
        </w:rPr>
        <w:t xml:space="preserve"> </w:t>
      </w:r>
      <w:r>
        <w:rPr>
          <w:w w:val="105"/>
        </w:rPr>
        <w:t>lead</w:t>
      </w:r>
      <w:r>
        <w:rPr>
          <w:spacing w:val="8"/>
          <w:w w:val="105"/>
        </w:rPr>
        <w:t xml:space="preserve"> </w:t>
      </w:r>
      <w:r>
        <w:rPr>
          <w:w w:val="105"/>
        </w:rPr>
        <w:t>to</w:t>
      </w:r>
    </w:p>
    <w:p w14:paraId="1B2074EA" w14:textId="77777777" w:rsidR="004E570A" w:rsidRDefault="004E570A">
      <w:pPr>
        <w:pStyle w:val="BodyText"/>
        <w:spacing w:before="10"/>
        <w:ind w:left="0"/>
        <w:jc w:val="left"/>
        <w:rPr>
          <w:sz w:val="24"/>
        </w:rPr>
      </w:pPr>
    </w:p>
    <w:p w14:paraId="4731FBF7" w14:textId="4FFA9BBD" w:rsidR="004E570A" w:rsidRDefault="004E570A" w:rsidP="005257DC">
      <w:pPr>
        <w:spacing w:before="1"/>
        <w:rPr>
          <w:rFonts w:ascii="Arial MT"/>
        </w:rPr>
      </w:pPr>
    </w:p>
    <w:p w14:paraId="639C0D18" w14:textId="77777777" w:rsidR="004E570A" w:rsidRDefault="004E570A">
      <w:pPr>
        <w:rPr>
          <w:rFonts w:ascii="Arial MT"/>
        </w:rPr>
        <w:sectPr w:rsidR="004E570A" w:rsidSect="004071CF">
          <w:type w:val="continuous"/>
          <w:pgSz w:w="11880" w:h="15660"/>
          <w:pgMar w:top="380" w:right="680" w:bottom="0" w:left="680" w:header="720" w:footer="720" w:gutter="0"/>
          <w:cols w:num="2" w:space="720" w:equalWidth="0">
            <w:col w:w="5179" w:space="81"/>
            <w:col w:w="5260"/>
          </w:cols>
        </w:sectPr>
      </w:pPr>
    </w:p>
    <w:p w14:paraId="7F7D1ABD" w14:textId="2845E8B8" w:rsidR="004E570A" w:rsidRDefault="00000000" w:rsidP="005257DC">
      <w:pPr>
        <w:spacing w:before="2" w:line="259" w:lineRule="auto"/>
        <w:ind w:left="117"/>
        <w:rPr>
          <w:rFonts w:ascii="Arial MT" w:hAnsi="Arial MT"/>
          <w:sz w:val="16"/>
        </w:rPr>
        <w:sectPr w:rsidR="004E570A" w:rsidSect="004071CF">
          <w:type w:val="continuous"/>
          <w:pgSz w:w="11880" w:h="15660"/>
          <w:pgMar w:top="380" w:right="680" w:bottom="0" w:left="680" w:header="720" w:footer="720" w:gutter="0"/>
          <w:cols w:space="720"/>
        </w:sectPr>
      </w:pPr>
      <w:r>
        <w:rPr>
          <w:rFonts w:ascii="Arial MT" w:hAnsi="Arial MT"/>
          <w:sz w:val="16"/>
        </w:rPr>
        <w:t>)</w:t>
      </w:r>
    </w:p>
    <w:p w14:paraId="7D77BBDE" w14:textId="77777777" w:rsidR="004E570A" w:rsidRDefault="004E570A">
      <w:pPr>
        <w:pStyle w:val="BodyText"/>
        <w:spacing w:before="6"/>
        <w:ind w:left="0"/>
        <w:jc w:val="left"/>
        <w:rPr>
          <w:rFonts w:ascii="Arial MT"/>
          <w:sz w:val="10"/>
        </w:rPr>
      </w:pPr>
    </w:p>
    <w:p w14:paraId="756F338C" w14:textId="77777777" w:rsidR="004E570A" w:rsidRDefault="004E570A">
      <w:pPr>
        <w:rPr>
          <w:rFonts w:ascii="Arial MT"/>
          <w:sz w:val="10"/>
        </w:rPr>
        <w:sectPr w:rsidR="004E570A" w:rsidSect="004071CF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pgSz w:w="11880" w:h="15660"/>
          <w:pgMar w:top="900" w:right="680" w:bottom="580" w:left="680" w:header="617" w:footer="391" w:gutter="0"/>
          <w:pgNumType w:start="2"/>
          <w:cols w:space="720"/>
        </w:sectPr>
      </w:pPr>
    </w:p>
    <w:p w14:paraId="46198476" w14:textId="77777777" w:rsidR="004E570A" w:rsidRDefault="00000000">
      <w:pPr>
        <w:pStyle w:val="BodyText"/>
        <w:spacing w:before="93" w:line="261" w:lineRule="auto"/>
        <w:ind w:right="38"/>
      </w:pPr>
      <w:bookmarkStart w:id="1" w:name="Results"/>
      <w:bookmarkStart w:id="2" w:name="pH_profile_of_WT_SARS-CoV-2_3CLpro"/>
      <w:bookmarkStart w:id="3" w:name="Enzymatic_activity_and_initial_velocity_"/>
      <w:bookmarkEnd w:id="1"/>
      <w:bookmarkEnd w:id="2"/>
      <w:bookmarkEnd w:id="3"/>
      <w:r>
        <w:rPr>
          <w:w w:val="105"/>
        </w:rPr>
        <w:t>complete inactivation of the enzyme without disrupting the</w:t>
      </w:r>
      <w:r>
        <w:rPr>
          <w:spacing w:val="1"/>
          <w:w w:val="105"/>
        </w:rPr>
        <w:t xml:space="preserve"> </w:t>
      </w:r>
      <w:r>
        <w:rPr>
          <w:w w:val="105"/>
        </w:rPr>
        <w:t>dimer</w:t>
      </w:r>
      <w:r>
        <w:rPr>
          <w:spacing w:val="1"/>
          <w:w w:val="105"/>
        </w:rPr>
        <w:t xml:space="preserve"> </w:t>
      </w:r>
      <w:r>
        <w:rPr>
          <w:w w:val="105"/>
        </w:rPr>
        <w:t>conformation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hyperlink w:anchor="_bookmark20" w:history="1">
        <w:r>
          <w:rPr>
            <w:color w:val="007FAC"/>
            <w:w w:val="105"/>
          </w:rPr>
          <w:t>19</w:t>
        </w:r>
      </w:hyperlink>
      <w:r>
        <w:rPr>
          <w:w w:val="105"/>
        </w:rPr>
        <w:t>).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crystal</w:t>
      </w:r>
      <w:r>
        <w:rPr>
          <w:spacing w:val="1"/>
          <w:w w:val="105"/>
        </w:rPr>
        <w:t xml:space="preserve"> </w:t>
      </w:r>
      <w:r>
        <w:rPr>
          <w:w w:val="105"/>
        </w:rPr>
        <w:t>structure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3CLpro</w:t>
      </w:r>
      <w:r>
        <w:rPr>
          <w:spacing w:val="1"/>
          <w:w w:val="105"/>
        </w:rPr>
        <w:t xml:space="preserve"> </w:t>
      </w:r>
      <w:r>
        <w:rPr>
          <w:w w:val="105"/>
        </w:rPr>
        <w:t>revealed that the monomeric subunit comprises 3 domains,</w:t>
      </w:r>
      <w:r>
        <w:rPr>
          <w:spacing w:val="1"/>
          <w:w w:val="105"/>
        </w:rPr>
        <w:t xml:space="preserve"> </w:t>
      </w:r>
      <w:r>
        <w:rPr>
          <w:w w:val="105"/>
        </w:rPr>
        <w:t>where</w:t>
      </w:r>
      <w:r>
        <w:rPr>
          <w:spacing w:val="1"/>
          <w:w w:val="105"/>
        </w:rPr>
        <w:t xml:space="preserve"> </w:t>
      </w:r>
      <w:r>
        <w:rPr>
          <w:w w:val="105"/>
        </w:rPr>
        <w:t>domain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(residues</w:t>
      </w:r>
      <w:r>
        <w:rPr>
          <w:spacing w:val="1"/>
          <w:w w:val="105"/>
        </w:rPr>
        <w:t xml:space="preserve"> </w:t>
      </w:r>
      <w:r>
        <w:rPr>
          <w:w w:val="105"/>
        </w:rPr>
        <w:t>10</w:t>
      </w:r>
      <w:r>
        <w:rPr>
          <w:rFonts w:ascii="Arial MT" w:hAnsi="Arial MT"/>
          <w:w w:val="105"/>
        </w:rPr>
        <w:t>–</w:t>
      </w:r>
      <w:r>
        <w:rPr>
          <w:w w:val="105"/>
        </w:rPr>
        <w:t>96)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domain</w:t>
      </w:r>
      <w:r>
        <w:rPr>
          <w:spacing w:val="1"/>
          <w:w w:val="105"/>
        </w:rPr>
        <w:t xml:space="preserve"> </w:t>
      </w:r>
      <w:r>
        <w:rPr>
          <w:w w:val="105"/>
        </w:rPr>
        <w:t>II</w:t>
      </w:r>
      <w:r>
        <w:rPr>
          <w:spacing w:val="1"/>
          <w:w w:val="105"/>
        </w:rPr>
        <w:t xml:space="preserve"> </w:t>
      </w:r>
      <w:r>
        <w:rPr>
          <w:w w:val="105"/>
        </w:rPr>
        <w:t>(residues</w:t>
      </w:r>
      <w:r>
        <w:rPr>
          <w:spacing w:val="-47"/>
          <w:w w:val="105"/>
        </w:rPr>
        <w:t xml:space="preserve"> </w:t>
      </w:r>
      <w:r>
        <w:rPr>
          <w:w w:val="105"/>
        </w:rPr>
        <w:t>102</w:t>
      </w:r>
      <w:r>
        <w:rPr>
          <w:rFonts w:ascii="Arial MT" w:hAnsi="Arial MT"/>
          <w:w w:val="105"/>
        </w:rPr>
        <w:t>–</w:t>
      </w:r>
      <w:r>
        <w:rPr>
          <w:w w:val="105"/>
        </w:rPr>
        <w:t xml:space="preserve">180) form a ﬁve-stranded antiparallel </w:t>
      </w:r>
      <w:r>
        <w:rPr>
          <w:rFonts w:ascii="Arial" w:hAnsi="Arial"/>
          <w:i/>
          <w:w w:val="105"/>
        </w:rPr>
        <w:t>β</w:t>
      </w:r>
      <w:r>
        <w:rPr>
          <w:w w:val="105"/>
        </w:rPr>
        <w:t>-barrel structure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chymotrypsin-like</w:t>
      </w:r>
      <w:r>
        <w:rPr>
          <w:spacing w:val="-3"/>
          <w:w w:val="105"/>
        </w:rPr>
        <w:t xml:space="preserve"> </w:t>
      </w:r>
      <w:r>
        <w:rPr>
          <w:w w:val="105"/>
        </w:rPr>
        <w:t>folding</w:t>
      </w:r>
      <w:r>
        <w:rPr>
          <w:spacing w:val="-4"/>
          <w:w w:val="105"/>
        </w:rPr>
        <w:t xml:space="preserve"> </w:t>
      </w:r>
      <w:r>
        <w:rPr>
          <w:w w:val="105"/>
        </w:rPr>
        <w:t>scaffold</w:t>
      </w:r>
      <w:r>
        <w:rPr>
          <w:spacing w:val="-3"/>
          <w:w w:val="105"/>
        </w:rPr>
        <w:t xml:space="preserve"> </w:t>
      </w:r>
      <w:r>
        <w:rPr>
          <w:w w:val="105"/>
        </w:rPr>
        <w:t>(</w:t>
      </w:r>
      <w:hyperlink w:anchor="_bookmark21" w:history="1">
        <w:r>
          <w:rPr>
            <w:color w:val="007FAC"/>
            <w:w w:val="105"/>
          </w:rPr>
          <w:t>20</w:t>
        </w:r>
      </w:hyperlink>
      <w:r>
        <w:rPr>
          <w:w w:val="105"/>
        </w:rPr>
        <w:t>).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C-terminal</w:t>
      </w:r>
      <w:r>
        <w:rPr>
          <w:spacing w:val="-48"/>
          <w:w w:val="105"/>
        </w:rPr>
        <w:t xml:space="preserve"> </w:t>
      </w:r>
      <w:r>
        <w:rPr>
          <w:w w:val="105"/>
        </w:rPr>
        <w:t>domain III (residues 200</w:t>
      </w:r>
      <w:r>
        <w:rPr>
          <w:rFonts w:ascii="Arial MT" w:hAnsi="Arial MT"/>
          <w:w w:val="105"/>
        </w:rPr>
        <w:t>–</w:t>
      </w:r>
      <w:r>
        <w:rPr>
          <w:w w:val="105"/>
        </w:rPr>
        <w:t xml:space="preserve">303) is a cluster of ﬁve </w:t>
      </w:r>
      <w:r>
        <w:rPr>
          <w:rFonts w:ascii="Arial" w:hAnsi="Arial"/>
          <w:i/>
          <w:w w:val="105"/>
        </w:rPr>
        <w:t>α</w:t>
      </w:r>
      <w:r>
        <w:rPr>
          <w:w w:val="105"/>
        </w:rPr>
        <w:t>-helices</w:t>
      </w:r>
      <w:r>
        <w:rPr>
          <w:spacing w:val="1"/>
          <w:w w:val="105"/>
        </w:rPr>
        <w:t xml:space="preserve"> </w:t>
      </w:r>
      <w:r>
        <w:rPr>
          <w:w w:val="105"/>
        </w:rPr>
        <w:t>linked to domain II by a long loop (residues 181</w:t>
      </w:r>
      <w:r>
        <w:rPr>
          <w:rFonts w:ascii="Arial MT" w:hAnsi="Arial MT"/>
          <w:w w:val="105"/>
        </w:rPr>
        <w:t>–</w:t>
      </w:r>
      <w:r>
        <w:rPr>
          <w:w w:val="105"/>
        </w:rPr>
        <w:t>199). In the</w:t>
      </w:r>
      <w:r>
        <w:rPr>
          <w:spacing w:val="1"/>
          <w:w w:val="105"/>
        </w:rPr>
        <w:t xml:space="preserve"> </w:t>
      </w:r>
      <w:r>
        <w:rPr>
          <w:w w:val="105"/>
        </w:rPr>
        <w:t>3CLpro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SARS-CoV,</w:t>
      </w:r>
      <w:r>
        <w:rPr>
          <w:spacing w:val="1"/>
          <w:w w:val="105"/>
        </w:rPr>
        <w:t xml:space="preserve"> </w:t>
      </w:r>
      <w:r>
        <w:rPr>
          <w:w w:val="105"/>
        </w:rPr>
        <w:t>domain</w:t>
      </w:r>
      <w:r>
        <w:rPr>
          <w:spacing w:val="1"/>
          <w:w w:val="105"/>
        </w:rPr>
        <w:t xml:space="preserve"> </w:t>
      </w:r>
      <w:r>
        <w:rPr>
          <w:w w:val="105"/>
        </w:rPr>
        <w:t>III</w:t>
      </w:r>
      <w:r>
        <w:rPr>
          <w:spacing w:val="1"/>
          <w:w w:val="105"/>
        </w:rPr>
        <w:t xml:space="preserve"> </w:t>
      </w:r>
      <w:r>
        <w:rPr>
          <w:w w:val="105"/>
        </w:rPr>
        <w:t>reportedly</w:t>
      </w:r>
      <w:r>
        <w:rPr>
          <w:spacing w:val="1"/>
          <w:w w:val="105"/>
        </w:rPr>
        <w:t xml:space="preserve"> </w:t>
      </w:r>
      <w:r>
        <w:rPr>
          <w:w w:val="105"/>
        </w:rPr>
        <w:t>controls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47"/>
          <w:w w:val="105"/>
        </w:rPr>
        <w:t xml:space="preserve"> </w:t>
      </w:r>
      <w:r>
        <w:rPr>
          <w:w w:val="105"/>
        </w:rPr>
        <w:t>dimerization</w:t>
      </w:r>
      <w:r>
        <w:rPr>
          <w:spacing w:val="13"/>
          <w:w w:val="105"/>
        </w:rPr>
        <w:t xml:space="preserve"> </w:t>
      </w:r>
      <w:r>
        <w:rPr>
          <w:w w:val="105"/>
        </w:rPr>
        <w:t>and</w:t>
      </w:r>
      <w:r>
        <w:rPr>
          <w:spacing w:val="13"/>
          <w:w w:val="105"/>
        </w:rPr>
        <w:t xml:space="preserve"> </w:t>
      </w:r>
      <w:r>
        <w:rPr>
          <w:w w:val="105"/>
        </w:rPr>
        <w:t>formation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active</w:t>
      </w:r>
      <w:r>
        <w:rPr>
          <w:spacing w:val="14"/>
          <w:w w:val="105"/>
        </w:rPr>
        <w:t xml:space="preserve"> </w:t>
      </w:r>
      <w:r>
        <w:rPr>
          <w:w w:val="105"/>
        </w:rPr>
        <w:t>enzyme</w:t>
      </w:r>
      <w:r>
        <w:rPr>
          <w:spacing w:val="14"/>
          <w:w w:val="105"/>
        </w:rPr>
        <w:t xml:space="preserve"> </w:t>
      </w:r>
      <w:r>
        <w:rPr>
          <w:w w:val="105"/>
        </w:rPr>
        <w:t>(</w:t>
      </w:r>
      <w:hyperlink w:anchor="_bookmark22" w:history="1">
        <w:r>
          <w:rPr>
            <w:color w:val="007FAC"/>
            <w:w w:val="105"/>
          </w:rPr>
          <w:t>21</w:t>
        </w:r>
      </w:hyperlink>
      <w:r>
        <w:rPr>
          <w:w w:val="105"/>
        </w:rPr>
        <w:t>).</w:t>
      </w:r>
    </w:p>
    <w:p w14:paraId="5BFB6D6B" w14:textId="77777777" w:rsidR="004E570A" w:rsidRDefault="00000000">
      <w:pPr>
        <w:pStyle w:val="BodyText"/>
        <w:spacing w:before="6" w:line="261" w:lineRule="auto"/>
        <w:ind w:right="38" w:firstLine="199"/>
      </w:pPr>
      <w:r>
        <w:rPr>
          <w:w w:val="105"/>
        </w:rPr>
        <w:t>The 3CLpro active site is located at the interface between</w:t>
      </w:r>
      <w:r>
        <w:rPr>
          <w:spacing w:val="1"/>
          <w:w w:val="105"/>
        </w:rPr>
        <w:t xml:space="preserve"> </w:t>
      </w:r>
      <w:r>
        <w:rPr>
          <w:w w:val="105"/>
        </w:rPr>
        <w:t>domains I and II (</w:t>
      </w:r>
      <w:hyperlink w:anchor="_bookmark23" w:history="1">
        <w:r>
          <w:rPr>
            <w:color w:val="007FAC"/>
            <w:w w:val="105"/>
          </w:rPr>
          <w:t>22</w:t>
        </w:r>
      </w:hyperlink>
      <w:r>
        <w:rPr>
          <w:w w:val="105"/>
        </w:rPr>
        <w:t>). In contrast to the Ser</w:t>
      </w:r>
      <w:r>
        <w:rPr>
          <w:rFonts w:ascii="Arial MT" w:hAnsi="Arial MT"/>
          <w:w w:val="105"/>
        </w:rPr>
        <w:t>–</w:t>
      </w:r>
      <w:r>
        <w:rPr>
          <w:w w:val="105"/>
        </w:rPr>
        <w:t>His</w:t>
      </w:r>
      <w:r>
        <w:rPr>
          <w:rFonts w:ascii="Arial MT" w:hAnsi="Arial MT"/>
          <w:w w:val="105"/>
        </w:rPr>
        <w:t>–</w:t>
      </w:r>
      <w:r>
        <w:rPr>
          <w:w w:val="105"/>
        </w:rPr>
        <w:t>Asp triad of</w:t>
      </w:r>
      <w:r>
        <w:rPr>
          <w:spacing w:val="1"/>
          <w:w w:val="105"/>
        </w:rPr>
        <w:t xml:space="preserve"> </w:t>
      </w:r>
      <w:r>
        <w:rPr>
          <w:w w:val="105"/>
        </w:rPr>
        <w:t>chymotrypsin, SARS-CoV-2 3CLpro contains a catalytic His</w:t>
      </w:r>
      <w:r>
        <w:rPr>
          <w:rFonts w:ascii="Arial MT" w:hAnsi="Arial MT"/>
          <w:w w:val="105"/>
        </w:rPr>
        <w:t>–</w:t>
      </w:r>
      <w:r>
        <w:rPr>
          <w:rFonts w:ascii="Arial MT" w:hAnsi="Arial MT"/>
          <w:spacing w:val="-53"/>
          <w:w w:val="105"/>
        </w:rPr>
        <w:t xml:space="preserve"> </w:t>
      </w:r>
      <w:r>
        <w:rPr>
          <w:w w:val="105"/>
        </w:rPr>
        <w:t>Cys</w:t>
      </w:r>
      <w:r>
        <w:rPr>
          <w:spacing w:val="33"/>
          <w:w w:val="105"/>
        </w:rPr>
        <w:t xml:space="preserve"> </w:t>
      </w:r>
      <w:r>
        <w:rPr>
          <w:w w:val="105"/>
        </w:rPr>
        <w:t>dyad</w:t>
      </w:r>
      <w:r>
        <w:rPr>
          <w:spacing w:val="33"/>
          <w:w w:val="105"/>
        </w:rPr>
        <w:t xml:space="preserve"> </w:t>
      </w:r>
      <w:r>
        <w:rPr>
          <w:w w:val="105"/>
        </w:rPr>
        <w:t>in</w:t>
      </w:r>
      <w:r>
        <w:rPr>
          <w:spacing w:val="33"/>
          <w:w w:val="105"/>
        </w:rPr>
        <w:t xml:space="preserve"> </w:t>
      </w:r>
      <w:r>
        <w:rPr>
          <w:w w:val="105"/>
        </w:rPr>
        <w:t>which</w:t>
      </w:r>
      <w:r>
        <w:rPr>
          <w:spacing w:val="34"/>
          <w:w w:val="105"/>
        </w:rPr>
        <w:t xml:space="preserve"> </w:t>
      </w:r>
      <w:r>
        <w:rPr>
          <w:w w:val="105"/>
        </w:rPr>
        <w:t>the</w:t>
      </w:r>
      <w:r>
        <w:rPr>
          <w:spacing w:val="33"/>
          <w:w w:val="105"/>
        </w:rPr>
        <w:t xml:space="preserve"> </w:t>
      </w:r>
      <w:r>
        <w:rPr>
          <w:w w:val="105"/>
        </w:rPr>
        <w:t>catalytic</w:t>
      </w:r>
      <w:r>
        <w:rPr>
          <w:spacing w:val="34"/>
          <w:w w:val="105"/>
        </w:rPr>
        <w:t xml:space="preserve"> </w:t>
      </w:r>
      <w:r>
        <w:rPr>
          <w:w w:val="105"/>
        </w:rPr>
        <w:t>residue,</w:t>
      </w:r>
      <w:r>
        <w:rPr>
          <w:spacing w:val="35"/>
          <w:w w:val="105"/>
        </w:rPr>
        <w:t xml:space="preserve"> </w:t>
      </w:r>
      <w:r>
        <w:rPr>
          <w:w w:val="105"/>
        </w:rPr>
        <w:t>Cys145,</w:t>
      </w:r>
      <w:r>
        <w:rPr>
          <w:spacing w:val="34"/>
          <w:w w:val="105"/>
        </w:rPr>
        <w:t xml:space="preserve"> </w:t>
      </w:r>
      <w:r>
        <w:rPr>
          <w:w w:val="105"/>
        </w:rPr>
        <w:t>is</w:t>
      </w:r>
      <w:r>
        <w:rPr>
          <w:spacing w:val="32"/>
          <w:w w:val="105"/>
        </w:rPr>
        <w:t xml:space="preserve"> </w:t>
      </w:r>
      <w:r>
        <w:rPr>
          <w:w w:val="105"/>
        </w:rPr>
        <w:t>located</w:t>
      </w:r>
    </w:p>
    <w:p w14:paraId="57A197CF" w14:textId="77777777" w:rsidR="004E570A" w:rsidRDefault="00000000">
      <w:pPr>
        <w:pStyle w:val="BodyText"/>
        <w:spacing w:before="3" w:line="261" w:lineRule="auto"/>
        <w:ind w:right="38"/>
      </w:pPr>
      <w:r>
        <w:rPr>
          <w:w w:val="105"/>
        </w:rPr>
        <w:t>2.5 Å from the carbonyl carbon of the conserved glutamine of</w:t>
      </w:r>
      <w:r>
        <w:rPr>
          <w:spacing w:val="1"/>
          <w:w w:val="105"/>
        </w:rPr>
        <w:t xml:space="preserve"> </w:t>
      </w:r>
      <w:r>
        <w:rPr>
          <w:w w:val="105"/>
        </w:rPr>
        <w:t>the peptide substrate. The side chains of His41 and Cys145 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catalytic</w:t>
      </w:r>
      <w:r>
        <w:rPr>
          <w:spacing w:val="1"/>
          <w:w w:val="105"/>
        </w:rPr>
        <w:t xml:space="preserve"> </w:t>
      </w:r>
      <w:r>
        <w:rPr>
          <w:w w:val="105"/>
        </w:rPr>
        <w:t>dyad,</w:t>
      </w:r>
      <w:r>
        <w:rPr>
          <w:spacing w:val="1"/>
          <w:w w:val="105"/>
        </w:rPr>
        <w:t xml:space="preserve"> </w:t>
      </w:r>
      <w:r>
        <w:rPr>
          <w:w w:val="105"/>
        </w:rPr>
        <w:t>which</w:t>
      </w:r>
      <w:r>
        <w:rPr>
          <w:spacing w:val="1"/>
          <w:w w:val="105"/>
        </w:rPr>
        <w:t xml:space="preserve"> </w:t>
      </w:r>
      <w:r>
        <w:rPr>
          <w:w w:val="105"/>
        </w:rPr>
        <w:t>are</w:t>
      </w:r>
      <w:r>
        <w:rPr>
          <w:spacing w:val="1"/>
          <w:w w:val="105"/>
        </w:rPr>
        <w:t xml:space="preserve"> </w:t>
      </w:r>
      <w:r>
        <w:rPr>
          <w:w w:val="105"/>
        </w:rPr>
        <w:t>part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domains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II,</w:t>
      </w:r>
      <w:r>
        <w:rPr>
          <w:spacing w:val="1"/>
          <w:w w:val="105"/>
        </w:rPr>
        <w:t xml:space="preserve"> </w:t>
      </w:r>
      <w:r>
        <w:rPr>
          <w:w w:val="105"/>
        </w:rPr>
        <w:t>respectively, form H-bond at 3.6 Å. The enzyme catalyzes the</w:t>
      </w:r>
      <w:r>
        <w:rPr>
          <w:spacing w:val="1"/>
          <w:w w:val="105"/>
        </w:rPr>
        <w:t xml:space="preserve"> </w:t>
      </w:r>
      <w:r>
        <w:rPr>
          <w:w w:val="105"/>
        </w:rPr>
        <w:t>cleavage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11</w:t>
      </w:r>
      <w:r>
        <w:rPr>
          <w:spacing w:val="1"/>
          <w:w w:val="105"/>
        </w:rPr>
        <w:t xml:space="preserve"> </w:t>
      </w:r>
      <w:r>
        <w:rPr>
          <w:w w:val="105"/>
        </w:rPr>
        <w:t>nsps</w:t>
      </w:r>
      <w:r>
        <w:rPr>
          <w:spacing w:val="1"/>
          <w:w w:val="105"/>
        </w:rPr>
        <w:t xml:space="preserve"> </w:t>
      </w:r>
      <w:r>
        <w:rPr>
          <w:w w:val="105"/>
        </w:rPr>
        <w:t>by</w:t>
      </w:r>
      <w:r>
        <w:rPr>
          <w:spacing w:val="1"/>
          <w:w w:val="105"/>
        </w:rPr>
        <w:t xml:space="preserve"> </w:t>
      </w:r>
      <w:r>
        <w:rPr>
          <w:w w:val="105"/>
        </w:rPr>
        <w:t>targeting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highly</w:t>
      </w:r>
      <w:r>
        <w:rPr>
          <w:spacing w:val="1"/>
          <w:w w:val="105"/>
        </w:rPr>
        <w:t xml:space="preserve"> </w:t>
      </w:r>
      <w:r>
        <w:rPr>
          <w:w w:val="105"/>
        </w:rPr>
        <w:t>conserved</w:t>
      </w:r>
      <w:r>
        <w:rPr>
          <w:spacing w:val="1"/>
          <w:w w:val="105"/>
        </w:rPr>
        <w:t xml:space="preserve"> </w:t>
      </w:r>
      <w:r>
        <w:rPr>
          <w:w w:val="105"/>
        </w:rPr>
        <w:t>sequence comprising glutamine at P1 and leucine/phenylala-</w:t>
      </w:r>
      <w:r>
        <w:rPr>
          <w:spacing w:val="1"/>
          <w:w w:val="105"/>
        </w:rPr>
        <w:t xml:space="preserve"> </w:t>
      </w:r>
      <w:r>
        <w:rPr>
          <w:w w:val="105"/>
        </w:rPr>
        <w:t>nine/valine at P2 (</w:t>
      </w:r>
      <w:r>
        <w:rPr>
          <w:i/>
          <w:w w:val="105"/>
        </w:rPr>
        <w:t>i.e.</w:t>
      </w:r>
      <w:r>
        <w:rPr>
          <w:w w:val="105"/>
        </w:rPr>
        <w:t>, (L/F/V)Q</w:t>
      </w:r>
      <w:r>
        <w:rPr>
          <w:rFonts w:ascii="Microsoft Sans Serif" w:hAnsi="Microsoft Sans Serif"/>
          <w:w w:val="105"/>
        </w:rPr>
        <w:t>↓</w:t>
      </w:r>
      <w:r>
        <w:rPr>
          <w:w w:val="105"/>
        </w:rPr>
        <w:t xml:space="preserve">(S, A or G), where </w:t>
      </w:r>
      <w:r>
        <w:rPr>
          <w:rFonts w:ascii="Microsoft Sans Serif" w:hAnsi="Microsoft Sans Serif"/>
          <w:w w:val="105"/>
        </w:rPr>
        <w:t xml:space="preserve">↓ </w:t>
      </w:r>
      <w:r>
        <w:rPr>
          <w:w w:val="105"/>
        </w:rPr>
        <w:t>deﬁnes</w:t>
      </w:r>
      <w:r>
        <w:rPr>
          <w:spacing w:val="1"/>
          <w:w w:val="105"/>
        </w:rPr>
        <w:t xml:space="preserve"> </w:t>
      </w:r>
      <w:r>
        <w:rPr>
          <w:w w:val="105"/>
        </w:rPr>
        <w:t>the cleavage site) (</w:t>
      </w:r>
      <w:hyperlink w:anchor="_bookmark19" w:history="1">
        <w:r>
          <w:rPr>
            <w:color w:val="007FAC"/>
            <w:w w:val="105"/>
          </w:rPr>
          <w:t>12</w:t>
        </w:r>
      </w:hyperlink>
      <w:r>
        <w:rPr>
          <w:w w:val="105"/>
        </w:rPr>
        <w:t>). Substrate binding to the active site of</w:t>
      </w:r>
      <w:r>
        <w:rPr>
          <w:spacing w:val="1"/>
          <w:w w:val="105"/>
        </w:rPr>
        <w:t xml:space="preserve"> </w:t>
      </w:r>
      <w:r>
        <w:rPr>
          <w:w w:val="105"/>
        </w:rPr>
        <w:t>3CLpro is highly speciﬁc, with a well-deﬁned binding site</w:t>
      </w:r>
      <w:r>
        <w:rPr>
          <w:spacing w:val="1"/>
          <w:w w:val="105"/>
        </w:rPr>
        <w:t xml:space="preserve"> </w:t>
      </w:r>
      <w:r>
        <w:rPr>
          <w:w w:val="105"/>
        </w:rPr>
        <w:t>consisting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four</w:t>
      </w:r>
      <w:r>
        <w:rPr>
          <w:spacing w:val="-9"/>
          <w:w w:val="105"/>
        </w:rPr>
        <w:t xml:space="preserve"> </w:t>
      </w:r>
      <w:r>
        <w:rPr>
          <w:w w:val="105"/>
        </w:rPr>
        <w:t>pockets</w:t>
      </w:r>
      <w:r>
        <w:rPr>
          <w:spacing w:val="-10"/>
          <w:w w:val="105"/>
        </w:rPr>
        <w:t xml:space="preserve"> </w:t>
      </w:r>
      <w:r>
        <w:rPr>
          <w:w w:val="105"/>
        </w:rPr>
        <w:t>(S1</w:t>
      </w:r>
      <w:r>
        <w:rPr>
          <w:rFonts w:ascii="Arial MT" w:hAnsi="Arial MT"/>
          <w:w w:val="105"/>
        </w:rPr>
        <w:t>–</w:t>
      </w:r>
      <w:r>
        <w:rPr>
          <w:w w:val="105"/>
        </w:rPr>
        <w:t>S4)</w:t>
      </w:r>
      <w:r>
        <w:rPr>
          <w:spacing w:val="-12"/>
          <w:w w:val="105"/>
        </w:rPr>
        <w:t xml:space="preserve"> </w:t>
      </w:r>
      <w:r>
        <w:rPr>
          <w:w w:val="105"/>
        </w:rPr>
        <w:t>(</w:t>
      </w:r>
      <w:hyperlink w:anchor="_bookmark24" w:history="1">
        <w:r>
          <w:rPr>
            <w:color w:val="007FAC"/>
            <w:w w:val="105"/>
          </w:rPr>
          <w:t>23</w:t>
        </w:r>
      </w:hyperlink>
      <w:r>
        <w:rPr>
          <w:w w:val="105"/>
        </w:rPr>
        <w:t>).</w:t>
      </w:r>
      <w:r>
        <w:rPr>
          <w:spacing w:val="-10"/>
          <w:w w:val="105"/>
        </w:rPr>
        <w:t xml:space="preserve"> </w:t>
      </w:r>
      <w:r>
        <w:rPr>
          <w:w w:val="105"/>
        </w:rPr>
        <w:t>Recent</w:t>
      </w:r>
      <w:r>
        <w:rPr>
          <w:spacing w:val="-9"/>
          <w:w w:val="105"/>
        </w:rPr>
        <w:t xml:space="preserve"> </w:t>
      </w:r>
      <w:r>
        <w:rPr>
          <w:w w:val="105"/>
        </w:rPr>
        <w:t>high-resolution</w:t>
      </w:r>
      <w:r>
        <w:rPr>
          <w:spacing w:val="-48"/>
          <w:w w:val="105"/>
        </w:rPr>
        <w:t xml:space="preserve"> </w:t>
      </w:r>
      <w:r>
        <w:rPr>
          <w:w w:val="105"/>
        </w:rPr>
        <w:t>crystal structures of 3CLpro complexed with nine substrate</w:t>
      </w:r>
      <w:r>
        <w:rPr>
          <w:spacing w:val="1"/>
          <w:w w:val="105"/>
        </w:rPr>
        <w:t xml:space="preserve"> </w:t>
      </w:r>
      <w:r>
        <w:rPr>
          <w:w w:val="105"/>
        </w:rPr>
        <w:t>peptides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six</w:t>
      </w:r>
      <w:r>
        <w:rPr>
          <w:spacing w:val="1"/>
          <w:w w:val="105"/>
        </w:rPr>
        <w:t xml:space="preserve"> </w:t>
      </w:r>
      <w:r>
        <w:rPr>
          <w:w w:val="105"/>
        </w:rPr>
        <w:t>cleavage</w:t>
      </w:r>
      <w:r>
        <w:rPr>
          <w:spacing w:val="1"/>
          <w:w w:val="105"/>
        </w:rPr>
        <w:t xml:space="preserve"> </w:t>
      </w:r>
      <w:r>
        <w:rPr>
          <w:w w:val="105"/>
        </w:rPr>
        <w:t>products</w:t>
      </w:r>
      <w:r>
        <w:rPr>
          <w:spacing w:val="1"/>
          <w:w w:val="105"/>
        </w:rPr>
        <w:t xml:space="preserve"> </w:t>
      </w:r>
      <w:r>
        <w:rPr>
          <w:w w:val="105"/>
        </w:rPr>
        <w:t>revealed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network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conserved hydrogen bonding interactions between the active-</w:t>
      </w:r>
      <w:r>
        <w:rPr>
          <w:spacing w:val="1"/>
          <w:w w:val="105"/>
        </w:rPr>
        <w:t xml:space="preserve"> </w:t>
      </w:r>
      <w:r>
        <w:rPr>
          <w:w w:val="105"/>
        </w:rPr>
        <w:t>site residues of 3CLpro and the peptide substrate (</w:t>
      </w:r>
      <w:hyperlink w:anchor="_bookmark25" w:history="1">
        <w:r>
          <w:rPr>
            <w:color w:val="007FAC"/>
            <w:w w:val="105"/>
          </w:rPr>
          <w:t>24</w:t>
        </w:r>
      </w:hyperlink>
      <w:r>
        <w:rPr>
          <w:w w:val="105"/>
        </w:rPr>
        <w:t>). Spe-</w:t>
      </w:r>
      <w:r>
        <w:rPr>
          <w:spacing w:val="1"/>
          <w:w w:val="105"/>
        </w:rPr>
        <w:t xml:space="preserve"> </w:t>
      </w:r>
      <w:r>
        <w:rPr>
          <w:w w:val="105"/>
        </w:rPr>
        <w:t>ciﬁcally, the side chain of the conserved glutamine at P1 of the</w:t>
      </w:r>
      <w:r>
        <w:rPr>
          <w:spacing w:val="-47"/>
          <w:w w:val="105"/>
        </w:rPr>
        <w:t xml:space="preserve"> </w:t>
      </w:r>
      <w:r>
        <w:rPr>
          <w:w w:val="105"/>
        </w:rPr>
        <w:t>peptide</w:t>
      </w:r>
      <w:r>
        <w:rPr>
          <w:spacing w:val="22"/>
          <w:w w:val="105"/>
        </w:rPr>
        <w:t xml:space="preserve"> </w:t>
      </w:r>
      <w:r>
        <w:rPr>
          <w:w w:val="105"/>
        </w:rPr>
        <w:t>substrate</w:t>
      </w:r>
      <w:r>
        <w:rPr>
          <w:spacing w:val="23"/>
          <w:w w:val="105"/>
        </w:rPr>
        <w:t xml:space="preserve"> </w:t>
      </w:r>
      <w:r>
        <w:rPr>
          <w:w w:val="105"/>
        </w:rPr>
        <w:t>forms</w:t>
      </w:r>
      <w:r>
        <w:rPr>
          <w:spacing w:val="23"/>
          <w:w w:val="105"/>
        </w:rPr>
        <w:t xml:space="preserve"> </w:t>
      </w:r>
      <w:r>
        <w:rPr>
          <w:w w:val="105"/>
        </w:rPr>
        <w:t>hydrogen</w:t>
      </w:r>
      <w:r>
        <w:rPr>
          <w:spacing w:val="23"/>
          <w:w w:val="105"/>
        </w:rPr>
        <w:t xml:space="preserve"> </w:t>
      </w:r>
      <w:r>
        <w:rPr>
          <w:w w:val="105"/>
        </w:rPr>
        <w:t>bonds</w:t>
      </w:r>
      <w:r>
        <w:rPr>
          <w:spacing w:val="22"/>
          <w:w w:val="105"/>
        </w:rPr>
        <w:t xml:space="preserve"> </w:t>
      </w:r>
      <w:r>
        <w:rPr>
          <w:w w:val="105"/>
        </w:rPr>
        <w:t>with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side</w:t>
      </w:r>
      <w:r>
        <w:rPr>
          <w:spacing w:val="23"/>
          <w:w w:val="105"/>
        </w:rPr>
        <w:t xml:space="preserve"> </w:t>
      </w:r>
      <w:r>
        <w:rPr>
          <w:w w:val="105"/>
        </w:rPr>
        <w:t>chains</w:t>
      </w:r>
      <w:r>
        <w:rPr>
          <w:spacing w:val="-48"/>
          <w:w w:val="105"/>
        </w:rPr>
        <w:t xml:space="preserve"> </w:t>
      </w:r>
      <w:r>
        <w:rPr>
          <w:w w:val="105"/>
        </w:rPr>
        <w:t>of His163 and Glu166 in the active site of 3CLpro and the</w:t>
      </w:r>
      <w:r>
        <w:rPr>
          <w:spacing w:val="1"/>
          <w:w w:val="105"/>
        </w:rPr>
        <w:t xml:space="preserve"> </w:t>
      </w:r>
      <w:r>
        <w:rPr>
          <w:w w:val="105"/>
        </w:rPr>
        <w:t>backbone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Phe140.</w:t>
      </w:r>
      <w:r>
        <w:rPr>
          <w:spacing w:val="1"/>
          <w:w w:val="105"/>
        </w:rPr>
        <w:t xml:space="preserve"> </w:t>
      </w: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network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hydrogen</w:t>
      </w:r>
      <w:r>
        <w:rPr>
          <w:spacing w:val="1"/>
          <w:w w:val="105"/>
        </w:rPr>
        <w:t xml:space="preserve"> </w:t>
      </w:r>
      <w:r>
        <w:rPr>
          <w:w w:val="105"/>
        </w:rPr>
        <w:t>bonds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further stabilized by Asn142 (both side and main chains) and</w:t>
      </w:r>
      <w:r>
        <w:rPr>
          <w:spacing w:val="1"/>
          <w:w w:val="105"/>
        </w:rPr>
        <w:t xml:space="preserve"> </w:t>
      </w:r>
      <w:r>
        <w:rPr>
          <w:w w:val="105"/>
        </w:rPr>
        <w:t>Ser1</w:t>
      </w:r>
      <w:r>
        <w:rPr>
          <w:spacing w:val="1"/>
          <w:w w:val="105"/>
        </w:rPr>
        <w:t xml:space="preserve"> </w:t>
      </w:r>
      <w:r>
        <w:rPr>
          <w:w w:val="105"/>
        </w:rPr>
        <w:t>from</w:t>
      </w:r>
      <w:r>
        <w:rPr>
          <w:spacing w:val="1"/>
          <w:w w:val="105"/>
        </w:rPr>
        <w:t xml:space="preserve"> </w:t>
      </w:r>
      <w:r>
        <w:rPr>
          <w:w w:val="105"/>
        </w:rPr>
        <w:t>one</w:t>
      </w:r>
      <w:r>
        <w:rPr>
          <w:spacing w:val="1"/>
          <w:w w:val="105"/>
        </w:rPr>
        <w:t xml:space="preserve"> </w:t>
      </w:r>
      <w:r>
        <w:rPr>
          <w:w w:val="105"/>
        </w:rPr>
        <w:t>monomer,</w:t>
      </w:r>
      <w:r>
        <w:rPr>
          <w:spacing w:val="1"/>
          <w:w w:val="105"/>
        </w:rPr>
        <w:t xml:space="preserve"> </w:t>
      </w:r>
      <w:r>
        <w:rPr>
          <w:w w:val="105"/>
        </w:rPr>
        <w:t>which</w:t>
      </w:r>
      <w:r>
        <w:rPr>
          <w:spacing w:val="1"/>
          <w:w w:val="105"/>
        </w:rPr>
        <w:t xml:space="preserve"> </w:t>
      </w:r>
      <w:r>
        <w:rPr>
          <w:w w:val="105"/>
        </w:rPr>
        <w:t>interact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Phe140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47"/>
          <w:w w:val="105"/>
        </w:rPr>
        <w:t xml:space="preserve"> </w:t>
      </w:r>
      <w:r>
        <w:rPr>
          <w:w w:val="105"/>
        </w:rPr>
        <w:t>Glu166</w:t>
      </w:r>
      <w:r>
        <w:rPr>
          <w:spacing w:val="27"/>
          <w:w w:val="105"/>
        </w:rPr>
        <w:t xml:space="preserve"> </w:t>
      </w:r>
      <w:r>
        <w:rPr>
          <w:w w:val="105"/>
        </w:rPr>
        <w:t>of</w:t>
      </w:r>
      <w:r>
        <w:rPr>
          <w:spacing w:val="27"/>
          <w:w w:val="105"/>
        </w:rPr>
        <w:t xml:space="preserve"> </w:t>
      </w:r>
      <w:r>
        <w:rPr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>other</w:t>
      </w:r>
      <w:r>
        <w:rPr>
          <w:spacing w:val="27"/>
          <w:w w:val="105"/>
        </w:rPr>
        <w:t xml:space="preserve"> </w:t>
      </w:r>
      <w:r>
        <w:rPr>
          <w:w w:val="105"/>
        </w:rPr>
        <w:t>monomer.</w:t>
      </w:r>
      <w:r>
        <w:rPr>
          <w:spacing w:val="28"/>
          <w:w w:val="105"/>
        </w:rPr>
        <w:t xml:space="preserve"> </w:t>
      </w:r>
      <w:r>
        <w:rPr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>substrate-binding</w:t>
      </w:r>
      <w:r>
        <w:rPr>
          <w:spacing w:val="29"/>
          <w:w w:val="105"/>
        </w:rPr>
        <w:t xml:space="preserve"> </w:t>
      </w:r>
      <w:r>
        <w:rPr>
          <w:w w:val="105"/>
        </w:rPr>
        <w:t>pocket</w:t>
      </w:r>
      <w:r>
        <w:rPr>
          <w:spacing w:val="-48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3CLpro</w:t>
      </w:r>
      <w:r>
        <w:rPr>
          <w:spacing w:val="1"/>
          <w:w w:val="105"/>
        </w:rPr>
        <w:t xml:space="preserve"> </w:t>
      </w:r>
      <w:r>
        <w:rPr>
          <w:w w:val="105"/>
        </w:rPr>
        <w:t>has</w:t>
      </w:r>
      <w:r>
        <w:rPr>
          <w:spacing w:val="1"/>
          <w:w w:val="105"/>
        </w:rPr>
        <w:t xml:space="preserve"> </w:t>
      </w:r>
      <w:r>
        <w:rPr>
          <w:w w:val="105"/>
        </w:rPr>
        <w:t>3</w:t>
      </w:r>
      <w:r>
        <w:rPr>
          <w:spacing w:val="1"/>
          <w:w w:val="105"/>
        </w:rPr>
        <w:t xml:space="preserve"> </w:t>
      </w:r>
      <w:r>
        <w:rPr>
          <w:w w:val="105"/>
        </w:rPr>
        <w:t>conserved</w:t>
      </w:r>
      <w:r>
        <w:rPr>
          <w:spacing w:val="1"/>
          <w:w w:val="105"/>
        </w:rPr>
        <w:t xml:space="preserve"> </w:t>
      </w:r>
      <w:r>
        <w:rPr>
          <w:w w:val="105"/>
        </w:rPr>
        <w:t>histidine</w:t>
      </w:r>
      <w:r>
        <w:rPr>
          <w:spacing w:val="1"/>
          <w:w w:val="105"/>
        </w:rPr>
        <w:t xml:space="preserve"> </w:t>
      </w:r>
      <w:r>
        <w:rPr>
          <w:w w:val="105"/>
        </w:rPr>
        <w:t>residues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affect</w:t>
      </w:r>
      <w:r>
        <w:rPr>
          <w:spacing w:val="1"/>
          <w:w w:val="105"/>
        </w:rPr>
        <w:t xml:space="preserve"> </w:t>
      </w:r>
      <w:r>
        <w:rPr>
          <w:w w:val="105"/>
        </w:rPr>
        <w:t>enzyme</w:t>
      </w:r>
      <w:r>
        <w:rPr>
          <w:spacing w:val="1"/>
          <w:w w:val="105"/>
        </w:rPr>
        <w:t xml:space="preserve"> </w:t>
      </w:r>
      <w:r>
        <w:rPr>
          <w:w w:val="105"/>
        </w:rPr>
        <w:t>activity</w:t>
      </w:r>
      <w:r>
        <w:rPr>
          <w:spacing w:val="1"/>
          <w:w w:val="105"/>
        </w:rPr>
        <w:t xml:space="preserve"> </w:t>
      </w:r>
      <w:r>
        <w:rPr>
          <w:w w:val="105"/>
        </w:rPr>
        <w:t>depending</w:t>
      </w:r>
      <w:r>
        <w:rPr>
          <w:spacing w:val="1"/>
          <w:w w:val="105"/>
        </w:rPr>
        <w:t xml:space="preserve"> 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>their</w:t>
      </w:r>
      <w:r>
        <w:rPr>
          <w:spacing w:val="1"/>
          <w:w w:val="105"/>
        </w:rPr>
        <w:t xml:space="preserve"> </w:t>
      </w:r>
      <w:r>
        <w:rPr>
          <w:w w:val="105"/>
        </w:rPr>
        <w:t>protonation</w:t>
      </w:r>
      <w:r>
        <w:rPr>
          <w:spacing w:val="1"/>
          <w:w w:val="105"/>
        </w:rPr>
        <w:t xml:space="preserve"> </w:t>
      </w:r>
      <w:r>
        <w:rPr>
          <w:w w:val="105"/>
        </w:rPr>
        <w:t>states,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demonstrated by molecular dynamics (MD) studies (</w:t>
      </w:r>
      <w:hyperlink w:anchor="_bookmark1" w:history="1">
        <w:r>
          <w:rPr>
            <w:color w:val="007FAC"/>
            <w:w w:val="105"/>
          </w:rPr>
          <w:t>Fig. 1</w:t>
        </w:r>
      </w:hyperlink>
      <w:r>
        <w:rPr>
          <w:w w:val="105"/>
        </w:rPr>
        <w:t>)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hyperlink w:anchor="_bookmark26" w:history="1">
        <w:r>
          <w:rPr>
            <w:color w:val="007FAC"/>
            <w:w w:val="105"/>
          </w:rPr>
          <w:t>25</w:t>
        </w:r>
        <w:r>
          <w:rPr>
            <w:rFonts w:ascii="Arial MT" w:hAnsi="Arial MT"/>
            <w:color w:val="007FAC"/>
            <w:w w:val="105"/>
          </w:rPr>
          <w:t>–</w:t>
        </w:r>
        <w:r>
          <w:rPr>
            <w:color w:val="007FAC"/>
            <w:w w:val="105"/>
          </w:rPr>
          <w:t>27</w:t>
        </w:r>
      </w:hyperlink>
      <w:r>
        <w:rPr>
          <w:w w:val="105"/>
        </w:rPr>
        <w:t>).</w:t>
      </w:r>
    </w:p>
    <w:p w14:paraId="6D49B64A" w14:textId="77777777" w:rsidR="004E570A" w:rsidRDefault="00000000">
      <w:pPr>
        <w:pStyle w:val="BodyText"/>
        <w:spacing w:before="21" w:line="264" w:lineRule="auto"/>
        <w:ind w:right="38" w:firstLine="199"/>
      </w:pPr>
      <w:r>
        <w:rPr>
          <w:w w:val="105"/>
        </w:rPr>
        <w:t>Crystallographic, biochemical, and MD studies have shown</w:t>
      </w:r>
      <w:r>
        <w:rPr>
          <w:spacing w:val="1"/>
          <w:w w:val="105"/>
        </w:rPr>
        <w:t xml:space="preserve"> </w:t>
      </w:r>
      <w:r>
        <w:rPr>
          <w:w w:val="105"/>
        </w:rPr>
        <w:t>that the conformational ﬂexibility and stability of 3CLpro are</w:t>
      </w:r>
      <w:r>
        <w:rPr>
          <w:spacing w:val="1"/>
          <w:w w:val="105"/>
        </w:rPr>
        <w:t xml:space="preserve"> </w:t>
      </w:r>
      <w:r>
        <w:rPr>
          <w:w w:val="105"/>
        </w:rPr>
        <w:t>pH</w:t>
      </w:r>
      <w:r>
        <w:rPr>
          <w:spacing w:val="1"/>
          <w:w w:val="105"/>
        </w:rPr>
        <w:t xml:space="preserve"> </w:t>
      </w:r>
      <w:r>
        <w:rPr>
          <w:w w:val="105"/>
        </w:rPr>
        <w:t>dependent.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potential</w:t>
      </w:r>
      <w:r>
        <w:rPr>
          <w:spacing w:val="1"/>
          <w:w w:val="105"/>
        </w:rPr>
        <w:t xml:space="preserve"> </w:t>
      </w:r>
      <w:r>
        <w:rPr>
          <w:w w:val="105"/>
        </w:rPr>
        <w:t>effect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pH</w:t>
      </w:r>
      <w:r>
        <w:rPr>
          <w:spacing w:val="1"/>
          <w:w w:val="105"/>
        </w:rPr>
        <w:t xml:space="preserve"> 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>SARS-CoV</w:t>
      </w:r>
      <w:r>
        <w:rPr>
          <w:spacing w:val="1"/>
          <w:w w:val="105"/>
        </w:rPr>
        <w:t xml:space="preserve"> </w:t>
      </w:r>
      <w:r>
        <w:rPr>
          <w:w w:val="105"/>
        </w:rPr>
        <w:t>3CLpro activity was ﬁrst suggested by the signiﬁcant differ-</w:t>
      </w:r>
      <w:r>
        <w:rPr>
          <w:spacing w:val="1"/>
          <w:w w:val="105"/>
        </w:rPr>
        <w:t xml:space="preserve"> </w:t>
      </w:r>
      <w:r>
        <w:rPr>
          <w:w w:val="105"/>
        </w:rPr>
        <w:t>ences</w:t>
      </w:r>
      <w:r>
        <w:rPr>
          <w:spacing w:val="17"/>
          <w:w w:val="105"/>
        </w:rPr>
        <w:t xml:space="preserve"> </w:t>
      </w:r>
      <w:r>
        <w:rPr>
          <w:w w:val="105"/>
        </w:rPr>
        <w:t>in</w:t>
      </w:r>
      <w:r>
        <w:rPr>
          <w:spacing w:val="17"/>
          <w:w w:val="105"/>
        </w:rPr>
        <w:t xml:space="preserve"> </w:t>
      </w:r>
      <w:r>
        <w:rPr>
          <w:w w:val="105"/>
        </w:rPr>
        <w:t>conformation</w:t>
      </w:r>
      <w:r>
        <w:rPr>
          <w:spacing w:val="18"/>
          <w:w w:val="105"/>
        </w:rPr>
        <w:t xml:space="preserve"> </w:t>
      </w:r>
      <w:r>
        <w:rPr>
          <w:w w:val="105"/>
        </w:rPr>
        <w:t>between</w:t>
      </w:r>
      <w:r>
        <w:rPr>
          <w:spacing w:val="18"/>
          <w:w w:val="105"/>
        </w:rPr>
        <w:t xml:space="preserve"> </w:t>
      </w:r>
      <w:r>
        <w:rPr>
          <w:w w:val="105"/>
        </w:rPr>
        <w:t>3CLpro</w:t>
      </w:r>
      <w:r>
        <w:rPr>
          <w:spacing w:val="17"/>
          <w:w w:val="105"/>
        </w:rPr>
        <w:t xml:space="preserve"> </w:t>
      </w:r>
      <w:r>
        <w:rPr>
          <w:w w:val="105"/>
        </w:rPr>
        <w:t>crystals</w:t>
      </w:r>
      <w:r>
        <w:rPr>
          <w:spacing w:val="17"/>
          <w:w w:val="105"/>
        </w:rPr>
        <w:t xml:space="preserve"> </w:t>
      </w:r>
      <w:r>
        <w:rPr>
          <w:w w:val="105"/>
        </w:rPr>
        <w:t>grown</w:t>
      </w:r>
      <w:r>
        <w:rPr>
          <w:spacing w:val="19"/>
          <w:w w:val="105"/>
        </w:rPr>
        <w:t xml:space="preserve"> </w:t>
      </w:r>
      <w:r>
        <w:rPr>
          <w:w w:val="105"/>
        </w:rPr>
        <w:t>at</w:t>
      </w:r>
      <w:r>
        <w:rPr>
          <w:spacing w:val="16"/>
          <w:w w:val="105"/>
        </w:rPr>
        <w:t xml:space="preserve"> </w:t>
      </w:r>
      <w:r>
        <w:rPr>
          <w:w w:val="105"/>
        </w:rPr>
        <w:t>pH</w:t>
      </w:r>
    </w:p>
    <w:p w14:paraId="3FE329C5" w14:textId="77777777" w:rsidR="004E570A" w:rsidRDefault="00000000">
      <w:pPr>
        <w:pStyle w:val="BodyText"/>
        <w:spacing w:line="261" w:lineRule="auto"/>
        <w:ind w:right="38"/>
      </w:pPr>
      <w:r>
        <w:rPr>
          <w:w w:val="105"/>
        </w:rPr>
        <w:t>6.0 and those grown at pH 7.6 or pH 8.0 (</w:t>
      </w:r>
      <w:hyperlink w:anchor="_bookmark26" w:history="1">
        <w:r>
          <w:rPr>
            <w:color w:val="007FAC"/>
            <w:w w:val="105"/>
          </w:rPr>
          <w:t>25</w:t>
        </w:r>
      </w:hyperlink>
      <w:r>
        <w:rPr>
          <w:w w:val="105"/>
        </w:rPr>
        <w:t>). SARS-CoV</w:t>
      </w:r>
      <w:r>
        <w:rPr>
          <w:spacing w:val="1"/>
          <w:w w:val="105"/>
        </w:rPr>
        <w:t xml:space="preserve"> </w:t>
      </w:r>
      <w:r>
        <w:rPr>
          <w:w w:val="105"/>
        </w:rPr>
        <w:t>3CLpro</w:t>
      </w:r>
      <w:r>
        <w:rPr>
          <w:spacing w:val="1"/>
          <w:w w:val="105"/>
        </w:rPr>
        <w:t xml:space="preserve"> </w:t>
      </w:r>
      <w:r>
        <w:rPr>
          <w:w w:val="105"/>
        </w:rPr>
        <w:t>exhibits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bell-shaped</w:t>
      </w:r>
      <w:r>
        <w:rPr>
          <w:spacing w:val="1"/>
          <w:w w:val="105"/>
        </w:rPr>
        <w:t xml:space="preserve"> </w:t>
      </w:r>
      <w:r>
        <w:rPr>
          <w:w w:val="105"/>
        </w:rPr>
        <w:t>pH</w:t>
      </w:r>
      <w:r>
        <w:rPr>
          <w:spacing w:val="1"/>
          <w:w w:val="105"/>
        </w:rPr>
        <w:t xml:space="preserve"> </w:t>
      </w:r>
      <w:r>
        <w:rPr>
          <w:w w:val="105"/>
        </w:rPr>
        <w:t>proﬁle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proteolytic</w:t>
      </w:r>
      <w:r>
        <w:rPr>
          <w:spacing w:val="1"/>
          <w:w w:val="105"/>
        </w:rPr>
        <w:t xml:space="preserve"> </w:t>
      </w:r>
      <w:r>
        <w:rPr>
          <w:w w:val="105"/>
        </w:rPr>
        <w:t>activity, with a peak at pH 7.0 to 7.4 (</w:t>
      </w:r>
      <w:hyperlink w:anchor="_bookmark22" w:history="1">
        <w:r>
          <w:rPr>
            <w:color w:val="007FAC"/>
            <w:w w:val="105"/>
          </w:rPr>
          <w:t>21</w:t>
        </w:r>
      </w:hyperlink>
      <w:r>
        <w:rPr>
          <w:w w:val="105"/>
        </w:rPr>
        <w:t xml:space="preserve">, </w:t>
      </w:r>
      <w:hyperlink w:anchor="_bookmark26" w:history="1">
        <w:r>
          <w:rPr>
            <w:color w:val="007FAC"/>
            <w:w w:val="105"/>
          </w:rPr>
          <w:t>25</w:t>
        </w:r>
      </w:hyperlink>
      <w:r>
        <w:rPr>
          <w:w w:val="105"/>
        </w:rPr>
        <w:t>). However, no</w:t>
      </w:r>
      <w:r>
        <w:rPr>
          <w:spacing w:val="1"/>
          <w:w w:val="105"/>
        </w:rPr>
        <w:t xml:space="preserve"> </w:t>
      </w:r>
      <w:r>
        <w:rPr>
          <w:w w:val="105"/>
        </w:rPr>
        <w:t>study has reported experimental pH proﬁle data on SARS-</w:t>
      </w:r>
      <w:r>
        <w:rPr>
          <w:spacing w:val="1"/>
          <w:w w:val="105"/>
        </w:rPr>
        <w:t xml:space="preserve"> </w:t>
      </w:r>
      <w:r>
        <w:rPr>
          <w:w w:val="105"/>
        </w:rPr>
        <w:t>CoV-2</w:t>
      </w:r>
      <w:r>
        <w:rPr>
          <w:spacing w:val="1"/>
          <w:w w:val="105"/>
        </w:rPr>
        <w:t xml:space="preserve"> </w:t>
      </w:r>
      <w:r>
        <w:rPr>
          <w:w w:val="105"/>
        </w:rPr>
        <w:t>3CLpro</w:t>
      </w:r>
      <w:r>
        <w:rPr>
          <w:spacing w:val="1"/>
          <w:w w:val="105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 xml:space="preserve"> </w:t>
      </w:r>
      <w:r>
        <w:rPr>
          <w:w w:val="105"/>
        </w:rPr>
        <w:t>examined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effects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conserved</w:t>
      </w:r>
      <w:r>
        <w:rPr>
          <w:spacing w:val="1"/>
          <w:w w:val="105"/>
        </w:rPr>
        <w:t xml:space="preserve"> </w:t>
      </w:r>
      <w:r>
        <w:rPr>
          <w:w w:val="105"/>
        </w:rPr>
        <w:t>histidine residues near the catalytic dyad on the pH depen-</w:t>
      </w:r>
      <w:r>
        <w:rPr>
          <w:spacing w:val="1"/>
          <w:w w:val="105"/>
        </w:rPr>
        <w:t xml:space="preserve"> </w:t>
      </w:r>
      <w:r>
        <w:rPr>
          <w:w w:val="105"/>
        </w:rPr>
        <w:t>dence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its</w:t>
      </w:r>
      <w:r>
        <w:rPr>
          <w:spacing w:val="1"/>
          <w:w w:val="105"/>
        </w:rPr>
        <w:t xml:space="preserve"> </w:t>
      </w:r>
      <w:r>
        <w:rPr>
          <w:w w:val="105"/>
        </w:rPr>
        <w:t>catalytic</w:t>
      </w:r>
      <w:r>
        <w:rPr>
          <w:spacing w:val="1"/>
          <w:w w:val="105"/>
        </w:rPr>
        <w:t xml:space="preserve"> </w:t>
      </w:r>
      <w:r>
        <w:rPr>
          <w:w w:val="105"/>
        </w:rPr>
        <w:t>activity.</w:t>
      </w:r>
      <w:r>
        <w:rPr>
          <w:spacing w:val="1"/>
          <w:w w:val="105"/>
        </w:rPr>
        <w:t xml:space="preserve"> </w:t>
      </w:r>
      <w:r>
        <w:rPr>
          <w:w w:val="105"/>
        </w:rPr>
        <w:t>Here,</w:t>
      </w:r>
      <w:r>
        <w:rPr>
          <w:spacing w:val="1"/>
          <w:w w:val="105"/>
        </w:rPr>
        <w:t xml:space="preserve"> </w:t>
      </w:r>
      <w:r>
        <w:rPr>
          <w:w w:val="105"/>
        </w:rPr>
        <w:t>we</w:t>
      </w:r>
      <w:r>
        <w:rPr>
          <w:spacing w:val="1"/>
          <w:w w:val="105"/>
        </w:rPr>
        <w:t xml:space="preserve"> </w:t>
      </w:r>
      <w:r>
        <w:rPr>
          <w:w w:val="105"/>
        </w:rPr>
        <w:t>performed</w:t>
      </w:r>
      <w:r>
        <w:rPr>
          <w:spacing w:val="1"/>
          <w:w w:val="105"/>
        </w:rPr>
        <w:t xml:space="preserve"> </w:t>
      </w:r>
      <w:r>
        <w:rPr>
          <w:w w:val="105"/>
        </w:rPr>
        <w:t>site-</w:t>
      </w:r>
      <w:r>
        <w:rPr>
          <w:spacing w:val="1"/>
          <w:w w:val="105"/>
        </w:rPr>
        <w:t xml:space="preserve"> </w:t>
      </w:r>
      <w:r>
        <w:rPr>
          <w:w w:val="105"/>
        </w:rPr>
        <w:t>directed mutagenesis to assess the effects of the conserved</w:t>
      </w:r>
      <w:r>
        <w:rPr>
          <w:spacing w:val="1"/>
          <w:w w:val="105"/>
        </w:rPr>
        <w:t xml:space="preserve"> </w:t>
      </w:r>
      <w:r>
        <w:rPr>
          <w:w w:val="105"/>
        </w:rPr>
        <w:t>histidine</w:t>
      </w:r>
      <w:r>
        <w:rPr>
          <w:spacing w:val="1"/>
          <w:w w:val="105"/>
        </w:rPr>
        <w:t xml:space="preserve"> </w:t>
      </w:r>
      <w:r>
        <w:rPr>
          <w:w w:val="105"/>
        </w:rPr>
        <w:t>residues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substrate-binding</w:t>
      </w:r>
      <w:r>
        <w:rPr>
          <w:spacing w:val="1"/>
          <w:w w:val="105"/>
        </w:rPr>
        <w:t xml:space="preserve"> </w:t>
      </w:r>
      <w:r>
        <w:rPr>
          <w:w w:val="105"/>
        </w:rPr>
        <w:t>sites</w:t>
      </w:r>
      <w:r>
        <w:rPr>
          <w:spacing w:val="1"/>
          <w:w w:val="105"/>
        </w:rPr>
        <w:t xml:space="preserve"> </w:t>
      </w:r>
      <w:r>
        <w:rPr>
          <w:w w:val="105"/>
        </w:rPr>
        <w:t>(His163,</w:t>
      </w:r>
      <w:r>
        <w:rPr>
          <w:spacing w:val="1"/>
          <w:w w:val="105"/>
        </w:rPr>
        <w:t xml:space="preserve"> </w:t>
      </w:r>
      <w:r>
        <w:rPr>
          <w:w w:val="105"/>
        </w:rPr>
        <w:t>His162, and His172) on the catalytic activity of SARS-COV-2</w:t>
      </w:r>
      <w:r>
        <w:rPr>
          <w:spacing w:val="-47"/>
          <w:w w:val="105"/>
        </w:rPr>
        <w:t xml:space="preserve"> </w:t>
      </w:r>
      <w:r>
        <w:rPr>
          <w:w w:val="105"/>
        </w:rPr>
        <w:t>3CLpro. Importantly, elucidation of the pH proﬁle of SARS-</w:t>
      </w:r>
      <w:r>
        <w:rPr>
          <w:spacing w:val="1"/>
          <w:w w:val="105"/>
        </w:rPr>
        <w:t xml:space="preserve"> </w:t>
      </w:r>
      <w:r>
        <w:rPr>
          <w:w w:val="105"/>
        </w:rPr>
        <w:t>CoV-2 3CLpro enabled the proposal of a chemical mecha-</w:t>
      </w:r>
      <w:r>
        <w:rPr>
          <w:spacing w:val="1"/>
          <w:w w:val="105"/>
        </w:rPr>
        <w:t xml:space="preserve"> </w:t>
      </w:r>
      <w:r>
        <w:rPr>
          <w:w w:val="105"/>
        </w:rPr>
        <w:t>nism</w:t>
      </w:r>
      <w:r>
        <w:rPr>
          <w:spacing w:val="27"/>
          <w:w w:val="105"/>
        </w:rPr>
        <w:t xml:space="preserve"> </w:t>
      </w:r>
      <w:r>
        <w:rPr>
          <w:w w:val="105"/>
        </w:rPr>
        <w:t>for</w:t>
      </w:r>
      <w:r>
        <w:rPr>
          <w:spacing w:val="28"/>
          <w:w w:val="105"/>
        </w:rPr>
        <w:t xml:space="preserve"> </w:t>
      </w:r>
      <w:r>
        <w:rPr>
          <w:w w:val="105"/>
        </w:rPr>
        <w:t>this</w:t>
      </w:r>
      <w:r>
        <w:rPr>
          <w:spacing w:val="28"/>
          <w:w w:val="105"/>
        </w:rPr>
        <w:t xml:space="preserve"> </w:t>
      </w:r>
      <w:r>
        <w:rPr>
          <w:w w:val="105"/>
        </w:rPr>
        <w:t>protease.</w:t>
      </w:r>
    </w:p>
    <w:p w14:paraId="08C65232" w14:textId="77777777" w:rsidR="004E570A" w:rsidRDefault="00000000">
      <w:pPr>
        <w:pStyle w:val="BodyText"/>
        <w:spacing w:before="1"/>
        <w:ind w:left="0"/>
        <w:jc w:val="left"/>
        <w:rPr>
          <w:sz w:val="12"/>
        </w:rPr>
      </w:pPr>
      <w:r>
        <w:br w:type="column"/>
      </w:r>
    </w:p>
    <w:p w14:paraId="3B4C03A8" w14:textId="77777777" w:rsidR="004E570A" w:rsidRDefault="00000000">
      <w:pPr>
        <w:pStyle w:val="BodyText"/>
        <w:ind w:left="222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593E9E44" wp14:editId="524A8BF7">
            <wp:extent cx="3049347" cy="2206752"/>
            <wp:effectExtent l="0" t="0" r="0" b="0"/>
            <wp:docPr id="7" name="image5.jpeg" descr="Image of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347" cy="220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52669" w14:textId="77777777" w:rsidR="004E570A" w:rsidRDefault="00000000">
      <w:pPr>
        <w:spacing w:before="141" w:line="199" w:lineRule="auto"/>
        <w:ind w:left="117" w:right="118"/>
        <w:jc w:val="both"/>
        <w:rPr>
          <w:rFonts w:ascii="Arial MT" w:hAnsi="Arial MT"/>
          <w:sz w:val="16"/>
        </w:rPr>
      </w:pPr>
      <w:bookmarkStart w:id="4" w:name="_bookmark1"/>
      <w:bookmarkEnd w:id="4"/>
      <w:r>
        <w:rPr>
          <w:rFonts w:ascii="Arial MT" w:hAnsi="Arial MT"/>
          <w:sz w:val="16"/>
        </w:rPr>
        <w:t>Figure 1. Surface representation of the active site of SARS-CoV-2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w w:val="95"/>
          <w:sz w:val="16"/>
        </w:rPr>
        <w:t xml:space="preserve">3CLpro. Protein Data Bank (ID: 7T70) was used to generate the </w:t>
      </w:r>
      <w:r>
        <w:rPr>
          <w:rFonts w:ascii="Lucida Sans Unicode" w:hAnsi="Lucida Sans Unicode"/>
          <w:w w:val="95"/>
          <w:sz w:val="16"/>
        </w:rPr>
        <w:t>ﬁ</w:t>
      </w:r>
      <w:r>
        <w:rPr>
          <w:rFonts w:ascii="Arial MT" w:hAnsi="Arial MT"/>
          <w:w w:val="95"/>
          <w:sz w:val="16"/>
        </w:rPr>
        <w:t>gure.</w:t>
      </w:r>
      <w:r>
        <w:rPr>
          <w:rFonts w:ascii="Arial MT" w:hAnsi="Arial MT"/>
          <w:spacing w:val="1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The</w:t>
      </w:r>
      <w:r>
        <w:rPr>
          <w:rFonts w:ascii="Arial MT" w:hAnsi="Arial MT"/>
          <w:spacing w:val="-5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catalytic</w:t>
      </w:r>
      <w:r>
        <w:rPr>
          <w:rFonts w:ascii="Arial MT" w:hAnsi="Arial MT"/>
          <w:spacing w:val="-7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residue</w:t>
      </w:r>
      <w:r>
        <w:rPr>
          <w:rFonts w:ascii="Arial MT" w:hAnsi="Arial MT"/>
          <w:spacing w:val="-7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Cys145</w:t>
      </w:r>
      <w:r>
        <w:rPr>
          <w:rFonts w:ascii="Arial MT" w:hAnsi="Arial MT"/>
          <w:spacing w:val="-6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was</w:t>
      </w:r>
      <w:r>
        <w:rPr>
          <w:rFonts w:ascii="Arial MT" w:hAnsi="Arial MT"/>
          <w:spacing w:val="-5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mutated</w:t>
      </w:r>
      <w:r>
        <w:rPr>
          <w:rFonts w:ascii="Arial MT" w:hAnsi="Arial MT"/>
          <w:spacing w:val="-6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to</w:t>
      </w:r>
      <w:r>
        <w:rPr>
          <w:rFonts w:ascii="Arial MT" w:hAnsi="Arial MT"/>
          <w:spacing w:val="-6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Ala</w:t>
      </w:r>
      <w:r>
        <w:rPr>
          <w:rFonts w:ascii="Arial MT" w:hAnsi="Arial MT"/>
          <w:spacing w:val="-5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to</w:t>
      </w:r>
      <w:r>
        <w:rPr>
          <w:rFonts w:ascii="Arial MT" w:hAnsi="Arial MT"/>
          <w:spacing w:val="-6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prevent</w:t>
      </w:r>
      <w:r>
        <w:rPr>
          <w:rFonts w:ascii="Arial MT" w:hAnsi="Arial MT"/>
          <w:spacing w:val="-6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cleavage</w:t>
      </w:r>
      <w:r>
        <w:rPr>
          <w:rFonts w:ascii="Arial MT" w:hAnsi="Arial MT"/>
          <w:spacing w:val="-6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of</w:t>
      </w:r>
      <w:r>
        <w:rPr>
          <w:rFonts w:ascii="Arial MT" w:hAnsi="Arial MT"/>
          <w:spacing w:val="-6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the</w:t>
      </w:r>
      <w:r>
        <w:rPr>
          <w:rFonts w:ascii="Arial MT" w:hAnsi="Arial MT"/>
          <w:spacing w:val="-40"/>
          <w:w w:val="95"/>
          <w:sz w:val="16"/>
        </w:rPr>
        <w:t xml:space="preserve"> </w:t>
      </w:r>
      <w:r>
        <w:rPr>
          <w:rFonts w:ascii="Arial MT" w:hAnsi="Arial MT"/>
          <w:spacing w:val="-1"/>
          <w:w w:val="95"/>
          <w:sz w:val="16"/>
        </w:rPr>
        <w:t>peptide</w:t>
      </w:r>
      <w:r>
        <w:rPr>
          <w:rFonts w:ascii="Arial MT" w:hAnsi="Arial MT"/>
          <w:spacing w:val="-8"/>
          <w:w w:val="95"/>
          <w:sz w:val="16"/>
        </w:rPr>
        <w:t xml:space="preserve"> </w:t>
      </w:r>
      <w:r>
        <w:rPr>
          <w:rFonts w:ascii="Arial MT" w:hAnsi="Arial MT"/>
          <w:spacing w:val="-1"/>
          <w:w w:val="95"/>
          <w:sz w:val="16"/>
        </w:rPr>
        <w:t>substrate</w:t>
      </w:r>
      <w:r>
        <w:rPr>
          <w:rFonts w:ascii="Arial MT" w:hAnsi="Arial MT"/>
          <w:spacing w:val="-8"/>
          <w:w w:val="95"/>
          <w:sz w:val="16"/>
        </w:rPr>
        <w:t xml:space="preserve"> </w:t>
      </w:r>
      <w:r>
        <w:rPr>
          <w:rFonts w:ascii="Arial MT" w:hAnsi="Arial MT"/>
          <w:spacing w:val="-1"/>
          <w:w w:val="95"/>
          <w:sz w:val="16"/>
        </w:rPr>
        <w:t>(</w:t>
      </w:r>
      <w:hyperlink w:anchor="_bookmark25" w:history="1">
        <w:r>
          <w:rPr>
            <w:rFonts w:ascii="Arial MT" w:hAnsi="Arial MT"/>
            <w:color w:val="007FAC"/>
            <w:spacing w:val="-1"/>
            <w:w w:val="95"/>
            <w:sz w:val="16"/>
          </w:rPr>
          <w:t>24</w:t>
        </w:r>
      </w:hyperlink>
      <w:r>
        <w:rPr>
          <w:rFonts w:ascii="Arial MT" w:hAnsi="Arial MT"/>
          <w:spacing w:val="-1"/>
          <w:w w:val="95"/>
          <w:sz w:val="16"/>
        </w:rPr>
        <w:t>).</w:t>
      </w:r>
      <w:r>
        <w:rPr>
          <w:rFonts w:ascii="Arial MT" w:hAnsi="Arial MT"/>
          <w:spacing w:val="-7"/>
          <w:w w:val="95"/>
          <w:sz w:val="16"/>
        </w:rPr>
        <w:t xml:space="preserve"> </w:t>
      </w:r>
      <w:r>
        <w:rPr>
          <w:rFonts w:ascii="Arial MT" w:hAnsi="Arial MT"/>
          <w:spacing w:val="-1"/>
          <w:w w:val="95"/>
          <w:sz w:val="16"/>
        </w:rPr>
        <w:t>The</w:t>
      </w:r>
      <w:r>
        <w:rPr>
          <w:rFonts w:ascii="Arial MT" w:hAnsi="Arial MT"/>
          <w:spacing w:val="-7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side</w:t>
      </w:r>
      <w:r>
        <w:rPr>
          <w:rFonts w:ascii="Arial MT" w:hAnsi="Arial MT"/>
          <w:spacing w:val="-8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chains</w:t>
      </w:r>
      <w:r>
        <w:rPr>
          <w:rFonts w:ascii="Arial MT" w:hAnsi="Arial MT"/>
          <w:spacing w:val="-7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of</w:t>
      </w:r>
      <w:r>
        <w:rPr>
          <w:rFonts w:ascii="Arial MT" w:hAnsi="Arial MT"/>
          <w:spacing w:val="-8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the</w:t>
      </w:r>
      <w:r>
        <w:rPr>
          <w:rFonts w:ascii="Arial MT" w:hAnsi="Arial MT"/>
          <w:spacing w:val="-7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catalytic</w:t>
      </w:r>
      <w:r>
        <w:rPr>
          <w:rFonts w:ascii="Arial MT" w:hAnsi="Arial MT"/>
          <w:spacing w:val="-8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dyad</w:t>
      </w:r>
      <w:r>
        <w:rPr>
          <w:rFonts w:ascii="Arial MT" w:hAnsi="Arial MT"/>
          <w:spacing w:val="-8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residues</w:t>
      </w:r>
      <w:r>
        <w:rPr>
          <w:rFonts w:ascii="Arial MT" w:hAnsi="Arial MT"/>
          <w:spacing w:val="-8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(His41</w:t>
      </w:r>
    </w:p>
    <w:p w14:paraId="080F76F2" w14:textId="77777777" w:rsidR="004E570A" w:rsidRDefault="00000000">
      <w:pPr>
        <w:spacing w:before="7" w:line="213" w:lineRule="auto"/>
        <w:ind w:left="117" w:right="118"/>
        <w:jc w:val="both"/>
        <w:rPr>
          <w:rFonts w:ascii="Arial MT" w:hAnsi="Arial MT"/>
          <w:sz w:val="16"/>
        </w:rPr>
      </w:pPr>
      <w:r>
        <w:rPr>
          <w:rFonts w:ascii="Arial MT" w:hAnsi="Arial MT"/>
          <w:w w:val="95"/>
          <w:sz w:val="16"/>
        </w:rPr>
        <w:t>and</w:t>
      </w:r>
      <w:r>
        <w:rPr>
          <w:rFonts w:ascii="Arial MT" w:hAnsi="Arial MT"/>
          <w:spacing w:val="-4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Cys145)</w:t>
      </w:r>
      <w:r>
        <w:rPr>
          <w:rFonts w:ascii="Arial MT" w:hAnsi="Arial MT"/>
          <w:spacing w:val="-4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and</w:t>
      </w:r>
      <w:r>
        <w:rPr>
          <w:rFonts w:ascii="Arial MT" w:hAnsi="Arial MT"/>
          <w:spacing w:val="-3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the</w:t>
      </w:r>
      <w:r>
        <w:rPr>
          <w:rFonts w:ascii="Arial MT" w:hAnsi="Arial MT"/>
          <w:spacing w:val="-3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conserved</w:t>
      </w:r>
      <w:r>
        <w:rPr>
          <w:rFonts w:ascii="Arial MT" w:hAnsi="Arial MT"/>
          <w:spacing w:val="-5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active-site</w:t>
      </w:r>
      <w:r>
        <w:rPr>
          <w:rFonts w:ascii="Arial MT" w:hAnsi="Arial MT"/>
          <w:spacing w:val="-3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histidine</w:t>
      </w:r>
      <w:r>
        <w:rPr>
          <w:rFonts w:ascii="Arial MT" w:hAnsi="Arial MT"/>
          <w:spacing w:val="-4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residues</w:t>
      </w:r>
      <w:r>
        <w:rPr>
          <w:rFonts w:ascii="Arial MT" w:hAnsi="Arial MT"/>
          <w:spacing w:val="-5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(H163,</w:t>
      </w:r>
      <w:r>
        <w:rPr>
          <w:rFonts w:ascii="Arial MT" w:hAnsi="Arial MT"/>
          <w:spacing w:val="-3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H164,</w:t>
      </w:r>
      <w:r>
        <w:rPr>
          <w:rFonts w:ascii="Arial MT" w:hAnsi="Arial MT"/>
          <w:spacing w:val="-40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 xml:space="preserve">and H172) are depicted as </w:t>
      </w:r>
      <w:r>
        <w:rPr>
          <w:rFonts w:ascii="Arial" w:hAnsi="Arial"/>
          <w:i/>
          <w:w w:val="95"/>
          <w:sz w:val="16"/>
        </w:rPr>
        <w:t>dark gray sticks</w:t>
      </w:r>
      <w:r>
        <w:rPr>
          <w:rFonts w:ascii="Arial MT" w:hAnsi="Arial MT"/>
          <w:w w:val="95"/>
          <w:sz w:val="16"/>
        </w:rPr>
        <w:t>. The 12-mer substrate peptide</w:t>
      </w:r>
      <w:r>
        <w:rPr>
          <w:rFonts w:ascii="Arial MT" w:hAnsi="Arial MT"/>
          <w:spacing w:val="1"/>
          <w:w w:val="95"/>
          <w:sz w:val="16"/>
        </w:rPr>
        <w:t xml:space="preserve"> </w:t>
      </w:r>
      <w:r>
        <w:rPr>
          <w:rFonts w:ascii="Arial MT" w:hAnsi="Arial MT"/>
          <w:w w:val="90"/>
          <w:sz w:val="16"/>
        </w:rPr>
        <w:t>(TSAVLQ</w:t>
      </w:r>
      <w:r>
        <w:rPr>
          <w:rFonts w:ascii="Microsoft Sans Serif" w:hAnsi="Microsoft Sans Serif"/>
          <w:w w:val="90"/>
          <w:sz w:val="16"/>
        </w:rPr>
        <w:t>↓</w:t>
      </w:r>
      <w:r>
        <w:rPr>
          <w:rFonts w:ascii="Arial MT" w:hAnsi="Arial MT"/>
          <w:w w:val="90"/>
          <w:sz w:val="16"/>
        </w:rPr>
        <w:t>SGFRKM)</w:t>
      </w:r>
      <w:r>
        <w:rPr>
          <w:rFonts w:ascii="Arial MT" w:hAnsi="Arial MT"/>
          <w:spacing w:val="-6"/>
          <w:w w:val="90"/>
          <w:sz w:val="16"/>
        </w:rPr>
        <w:t xml:space="preserve"> </w:t>
      </w:r>
      <w:r>
        <w:rPr>
          <w:rFonts w:ascii="Arial MT" w:hAnsi="Arial MT"/>
          <w:w w:val="90"/>
          <w:sz w:val="16"/>
        </w:rPr>
        <w:t>is</w:t>
      </w:r>
      <w:r>
        <w:rPr>
          <w:rFonts w:ascii="Arial MT" w:hAnsi="Arial MT"/>
          <w:spacing w:val="-2"/>
          <w:w w:val="90"/>
          <w:sz w:val="16"/>
        </w:rPr>
        <w:t xml:space="preserve"> </w:t>
      </w:r>
      <w:r>
        <w:rPr>
          <w:rFonts w:ascii="Arial MT" w:hAnsi="Arial MT"/>
          <w:w w:val="90"/>
          <w:sz w:val="16"/>
        </w:rPr>
        <w:t>colored</w:t>
      </w:r>
      <w:r>
        <w:rPr>
          <w:rFonts w:ascii="Arial MT" w:hAnsi="Arial MT"/>
          <w:spacing w:val="-4"/>
          <w:w w:val="90"/>
          <w:sz w:val="16"/>
        </w:rPr>
        <w:t xml:space="preserve"> </w:t>
      </w:r>
      <w:r>
        <w:rPr>
          <w:rFonts w:ascii="Arial MT" w:hAnsi="Arial MT"/>
          <w:w w:val="90"/>
          <w:sz w:val="16"/>
        </w:rPr>
        <w:t>in</w:t>
      </w:r>
      <w:r>
        <w:rPr>
          <w:rFonts w:ascii="Arial MT" w:hAnsi="Arial MT"/>
          <w:spacing w:val="-3"/>
          <w:w w:val="90"/>
          <w:sz w:val="16"/>
        </w:rPr>
        <w:t xml:space="preserve"> </w:t>
      </w:r>
      <w:r>
        <w:rPr>
          <w:rFonts w:ascii="Arial" w:hAnsi="Arial"/>
          <w:i/>
          <w:w w:val="90"/>
          <w:sz w:val="16"/>
        </w:rPr>
        <w:t>green</w:t>
      </w:r>
      <w:r>
        <w:rPr>
          <w:rFonts w:ascii="Arial MT" w:hAnsi="Arial MT"/>
          <w:w w:val="90"/>
          <w:sz w:val="16"/>
        </w:rPr>
        <w:t>.</w:t>
      </w:r>
      <w:r>
        <w:rPr>
          <w:rFonts w:ascii="Arial MT" w:hAnsi="Arial MT"/>
          <w:spacing w:val="-3"/>
          <w:w w:val="90"/>
          <w:sz w:val="16"/>
        </w:rPr>
        <w:t xml:space="preserve"> </w:t>
      </w:r>
      <w:r>
        <w:rPr>
          <w:rFonts w:ascii="Arial MT" w:hAnsi="Arial MT"/>
          <w:w w:val="90"/>
          <w:sz w:val="16"/>
        </w:rPr>
        <w:t>The</w:t>
      </w:r>
      <w:r>
        <w:rPr>
          <w:rFonts w:ascii="Arial MT" w:hAnsi="Arial MT"/>
          <w:spacing w:val="-3"/>
          <w:w w:val="90"/>
          <w:sz w:val="16"/>
        </w:rPr>
        <w:t xml:space="preserve"> </w:t>
      </w:r>
      <w:r>
        <w:rPr>
          <w:rFonts w:ascii="Arial MT" w:hAnsi="Arial MT"/>
          <w:w w:val="90"/>
          <w:sz w:val="16"/>
        </w:rPr>
        <w:t>conserved</w:t>
      </w:r>
      <w:r>
        <w:rPr>
          <w:rFonts w:ascii="Arial MT" w:hAnsi="Arial MT"/>
          <w:spacing w:val="-5"/>
          <w:w w:val="90"/>
          <w:sz w:val="16"/>
        </w:rPr>
        <w:t xml:space="preserve"> </w:t>
      </w:r>
      <w:r>
        <w:rPr>
          <w:rFonts w:ascii="Arial MT" w:hAnsi="Arial MT"/>
          <w:w w:val="90"/>
          <w:sz w:val="16"/>
        </w:rPr>
        <w:t>glutamine</w:t>
      </w:r>
      <w:r>
        <w:rPr>
          <w:rFonts w:ascii="Arial MT" w:hAnsi="Arial MT"/>
          <w:spacing w:val="-3"/>
          <w:w w:val="90"/>
          <w:sz w:val="16"/>
        </w:rPr>
        <w:t xml:space="preserve"> </w:t>
      </w:r>
      <w:r>
        <w:rPr>
          <w:rFonts w:ascii="Arial MT" w:hAnsi="Arial MT"/>
          <w:w w:val="90"/>
          <w:sz w:val="16"/>
        </w:rPr>
        <w:t>at</w:t>
      </w:r>
      <w:r>
        <w:rPr>
          <w:rFonts w:ascii="Arial MT" w:hAnsi="Arial MT"/>
          <w:spacing w:val="-3"/>
          <w:w w:val="90"/>
          <w:sz w:val="16"/>
        </w:rPr>
        <w:t xml:space="preserve"> </w:t>
      </w:r>
      <w:r>
        <w:rPr>
          <w:rFonts w:ascii="Arial MT" w:hAnsi="Arial MT"/>
          <w:w w:val="90"/>
          <w:sz w:val="16"/>
        </w:rPr>
        <w:t>P1</w:t>
      </w:r>
      <w:r>
        <w:rPr>
          <w:rFonts w:ascii="Arial MT" w:hAnsi="Arial MT"/>
          <w:spacing w:val="-4"/>
          <w:w w:val="90"/>
          <w:sz w:val="16"/>
        </w:rPr>
        <w:t xml:space="preserve"> </w:t>
      </w:r>
      <w:r>
        <w:rPr>
          <w:rFonts w:ascii="Arial MT" w:hAnsi="Arial MT"/>
          <w:w w:val="90"/>
          <w:sz w:val="16"/>
        </w:rPr>
        <w:t>of</w:t>
      </w:r>
      <w:r>
        <w:rPr>
          <w:rFonts w:ascii="Arial MT" w:hAnsi="Arial MT"/>
          <w:spacing w:val="-2"/>
          <w:w w:val="90"/>
          <w:sz w:val="16"/>
        </w:rPr>
        <w:t xml:space="preserve"> </w:t>
      </w:r>
      <w:r>
        <w:rPr>
          <w:rFonts w:ascii="Arial MT" w:hAnsi="Arial MT"/>
          <w:w w:val="90"/>
          <w:sz w:val="16"/>
        </w:rPr>
        <w:t>the</w:t>
      </w:r>
      <w:r>
        <w:rPr>
          <w:rFonts w:ascii="Arial MT" w:hAnsi="Arial MT"/>
          <w:spacing w:val="-38"/>
          <w:w w:val="90"/>
          <w:sz w:val="16"/>
        </w:rPr>
        <w:t xml:space="preserve"> </w:t>
      </w:r>
      <w:r>
        <w:rPr>
          <w:rFonts w:ascii="Arial MT" w:hAnsi="Arial MT"/>
          <w:sz w:val="16"/>
        </w:rPr>
        <w:t>peptide</w:t>
      </w:r>
      <w:r>
        <w:rPr>
          <w:rFonts w:ascii="Arial MT" w:hAnsi="Arial MT"/>
          <w:spacing w:val="-4"/>
          <w:sz w:val="16"/>
        </w:rPr>
        <w:t xml:space="preserve"> </w:t>
      </w:r>
      <w:r>
        <w:rPr>
          <w:rFonts w:ascii="Arial MT" w:hAnsi="Arial MT"/>
          <w:sz w:val="16"/>
        </w:rPr>
        <w:t>substrate</w:t>
      </w:r>
      <w:r>
        <w:rPr>
          <w:rFonts w:ascii="Arial MT" w:hAnsi="Arial MT"/>
          <w:spacing w:val="-2"/>
          <w:sz w:val="16"/>
        </w:rPr>
        <w:t xml:space="preserve"> </w:t>
      </w:r>
      <w:r>
        <w:rPr>
          <w:rFonts w:ascii="Arial MT" w:hAnsi="Arial MT"/>
          <w:sz w:val="16"/>
        </w:rPr>
        <w:t>forms</w:t>
      </w:r>
      <w:r>
        <w:rPr>
          <w:rFonts w:ascii="Arial MT" w:hAnsi="Arial MT"/>
          <w:spacing w:val="-4"/>
          <w:sz w:val="16"/>
        </w:rPr>
        <w:t xml:space="preserve"> </w:t>
      </w:r>
      <w:r>
        <w:rPr>
          <w:rFonts w:ascii="Arial MT" w:hAnsi="Arial MT"/>
          <w:sz w:val="16"/>
        </w:rPr>
        <w:t>a</w:t>
      </w:r>
      <w:r>
        <w:rPr>
          <w:rFonts w:ascii="Arial MT" w:hAnsi="Arial MT"/>
          <w:spacing w:val="-2"/>
          <w:sz w:val="16"/>
        </w:rPr>
        <w:t xml:space="preserve"> </w:t>
      </w:r>
      <w:r>
        <w:rPr>
          <w:rFonts w:ascii="Arial MT" w:hAnsi="Arial MT"/>
          <w:sz w:val="16"/>
        </w:rPr>
        <w:t>hydrogen</w:t>
      </w:r>
      <w:r>
        <w:rPr>
          <w:rFonts w:ascii="Arial MT" w:hAnsi="Arial MT"/>
          <w:spacing w:val="-4"/>
          <w:sz w:val="16"/>
        </w:rPr>
        <w:t xml:space="preserve"> </w:t>
      </w:r>
      <w:r>
        <w:rPr>
          <w:rFonts w:ascii="Arial MT" w:hAnsi="Arial MT"/>
          <w:sz w:val="16"/>
        </w:rPr>
        <w:t>bond</w:t>
      </w:r>
      <w:r>
        <w:rPr>
          <w:rFonts w:ascii="Arial MT" w:hAnsi="Arial MT"/>
          <w:spacing w:val="-4"/>
          <w:sz w:val="16"/>
        </w:rPr>
        <w:t xml:space="preserve"> </w:t>
      </w:r>
      <w:r>
        <w:rPr>
          <w:rFonts w:ascii="Arial MT" w:hAnsi="Arial MT"/>
          <w:sz w:val="16"/>
        </w:rPr>
        <w:t>at</w:t>
      </w:r>
      <w:r>
        <w:rPr>
          <w:rFonts w:ascii="Arial MT" w:hAnsi="Arial MT"/>
          <w:spacing w:val="-3"/>
          <w:sz w:val="16"/>
        </w:rPr>
        <w:t xml:space="preserve"> </w:t>
      </w:r>
      <w:r>
        <w:rPr>
          <w:rFonts w:ascii="Arial MT" w:hAnsi="Arial MT"/>
          <w:sz w:val="16"/>
        </w:rPr>
        <w:t>2.4</w:t>
      </w:r>
      <w:r>
        <w:rPr>
          <w:rFonts w:ascii="Arial MT" w:hAnsi="Arial MT"/>
          <w:spacing w:val="-3"/>
          <w:sz w:val="16"/>
        </w:rPr>
        <w:t xml:space="preserve"> </w:t>
      </w:r>
      <w:r>
        <w:rPr>
          <w:rFonts w:ascii="Arial MT" w:hAnsi="Arial MT"/>
          <w:sz w:val="16"/>
        </w:rPr>
        <w:t>Å</w:t>
      </w:r>
      <w:r>
        <w:rPr>
          <w:rFonts w:ascii="Arial MT" w:hAnsi="Arial MT"/>
          <w:spacing w:val="-3"/>
          <w:sz w:val="16"/>
        </w:rPr>
        <w:t xml:space="preserve"> </w:t>
      </w:r>
      <w:r>
        <w:rPr>
          <w:rFonts w:ascii="Arial MT" w:hAnsi="Arial MT"/>
          <w:sz w:val="16"/>
        </w:rPr>
        <w:t>with</w:t>
      </w:r>
      <w:r>
        <w:rPr>
          <w:rFonts w:ascii="Arial MT" w:hAnsi="Arial MT"/>
          <w:spacing w:val="-3"/>
          <w:sz w:val="16"/>
        </w:rPr>
        <w:t xml:space="preserve"> </w:t>
      </w:r>
      <w:r>
        <w:rPr>
          <w:rFonts w:ascii="Arial MT" w:hAnsi="Arial MT"/>
          <w:sz w:val="16"/>
        </w:rPr>
        <w:t>the</w:t>
      </w:r>
      <w:r>
        <w:rPr>
          <w:rFonts w:ascii="Arial MT" w:hAnsi="Arial MT"/>
          <w:spacing w:val="-3"/>
          <w:sz w:val="16"/>
        </w:rPr>
        <w:t xml:space="preserve"> </w:t>
      </w:r>
      <w:r>
        <w:rPr>
          <w:rFonts w:ascii="Arial MT" w:hAnsi="Arial MT"/>
          <w:sz w:val="16"/>
        </w:rPr>
        <w:t>side</w:t>
      </w:r>
      <w:r>
        <w:rPr>
          <w:rFonts w:ascii="Arial MT" w:hAnsi="Arial MT"/>
          <w:spacing w:val="-4"/>
          <w:sz w:val="16"/>
        </w:rPr>
        <w:t xml:space="preserve"> </w:t>
      </w:r>
      <w:r>
        <w:rPr>
          <w:rFonts w:ascii="Arial MT" w:hAnsi="Arial MT"/>
          <w:sz w:val="16"/>
        </w:rPr>
        <w:t>chain</w:t>
      </w:r>
      <w:r>
        <w:rPr>
          <w:rFonts w:ascii="Arial MT" w:hAnsi="Arial MT"/>
          <w:spacing w:val="-3"/>
          <w:sz w:val="16"/>
        </w:rPr>
        <w:t xml:space="preserve"> </w:t>
      </w:r>
      <w:r>
        <w:rPr>
          <w:rFonts w:ascii="Arial MT" w:hAnsi="Arial MT"/>
          <w:sz w:val="16"/>
        </w:rPr>
        <w:t>of</w:t>
      </w:r>
      <w:r>
        <w:rPr>
          <w:rFonts w:ascii="Arial MT" w:hAnsi="Arial MT"/>
          <w:spacing w:val="-42"/>
          <w:sz w:val="16"/>
        </w:rPr>
        <w:t xml:space="preserve"> </w:t>
      </w:r>
      <w:r>
        <w:rPr>
          <w:rFonts w:ascii="Arial MT" w:hAnsi="Arial MT"/>
          <w:w w:val="90"/>
          <w:sz w:val="16"/>
        </w:rPr>
        <w:t>His163.</w:t>
      </w:r>
      <w:r>
        <w:rPr>
          <w:rFonts w:ascii="Arial MT" w:hAnsi="Arial MT"/>
          <w:spacing w:val="1"/>
          <w:w w:val="90"/>
          <w:sz w:val="16"/>
        </w:rPr>
        <w:t xml:space="preserve"> </w:t>
      </w:r>
      <w:r>
        <w:rPr>
          <w:rFonts w:ascii="Arial MT" w:hAnsi="Arial MT"/>
          <w:w w:val="90"/>
          <w:sz w:val="16"/>
        </w:rPr>
        <w:t>The</w:t>
      </w:r>
      <w:r>
        <w:rPr>
          <w:rFonts w:ascii="Arial MT" w:hAnsi="Arial MT"/>
          <w:spacing w:val="2"/>
          <w:w w:val="90"/>
          <w:sz w:val="16"/>
        </w:rPr>
        <w:t xml:space="preserve"> </w:t>
      </w:r>
      <w:r>
        <w:rPr>
          <w:rFonts w:ascii="Lucida Sans Unicode" w:hAnsi="Lucida Sans Unicode"/>
          <w:w w:val="90"/>
          <w:sz w:val="16"/>
        </w:rPr>
        <w:t>ﬁ</w:t>
      </w:r>
      <w:r>
        <w:rPr>
          <w:rFonts w:ascii="Arial MT" w:hAnsi="Arial MT"/>
          <w:w w:val="90"/>
          <w:sz w:val="16"/>
        </w:rPr>
        <w:t>gure</w:t>
      </w:r>
      <w:r>
        <w:rPr>
          <w:rFonts w:ascii="Arial MT" w:hAnsi="Arial MT"/>
          <w:spacing w:val="2"/>
          <w:w w:val="90"/>
          <w:sz w:val="16"/>
        </w:rPr>
        <w:t xml:space="preserve"> </w:t>
      </w:r>
      <w:r>
        <w:rPr>
          <w:rFonts w:ascii="Arial MT" w:hAnsi="Arial MT"/>
          <w:w w:val="90"/>
          <w:sz w:val="16"/>
        </w:rPr>
        <w:t>was</w:t>
      </w:r>
      <w:r>
        <w:rPr>
          <w:rFonts w:ascii="Arial MT" w:hAnsi="Arial MT"/>
          <w:spacing w:val="2"/>
          <w:w w:val="90"/>
          <w:sz w:val="16"/>
        </w:rPr>
        <w:t xml:space="preserve"> </w:t>
      </w:r>
      <w:r>
        <w:rPr>
          <w:rFonts w:ascii="Arial MT" w:hAnsi="Arial MT"/>
          <w:w w:val="90"/>
          <w:sz w:val="16"/>
        </w:rPr>
        <w:t>generated</w:t>
      </w:r>
      <w:r>
        <w:rPr>
          <w:rFonts w:ascii="Arial MT" w:hAnsi="Arial MT"/>
          <w:spacing w:val="1"/>
          <w:w w:val="90"/>
          <w:sz w:val="16"/>
        </w:rPr>
        <w:t xml:space="preserve"> </w:t>
      </w:r>
      <w:r>
        <w:rPr>
          <w:rFonts w:ascii="Arial MT" w:hAnsi="Arial MT"/>
          <w:w w:val="90"/>
          <w:sz w:val="16"/>
        </w:rPr>
        <w:t>using</w:t>
      </w:r>
      <w:r>
        <w:rPr>
          <w:rFonts w:ascii="Arial MT" w:hAnsi="Arial MT"/>
          <w:spacing w:val="3"/>
          <w:w w:val="90"/>
          <w:sz w:val="16"/>
        </w:rPr>
        <w:t xml:space="preserve"> </w:t>
      </w:r>
      <w:r>
        <w:rPr>
          <w:rFonts w:ascii="Arial MT" w:hAnsi="Arial MT"/>
          <w:w w:val="90"/>
          <w:sz w:val="16"/>
        </w:rPr>
        <w:t>PyMol</w:t>
      </w:r>
      <w:r>
        <w:rPr>
          <w:rFonts w:ascii="Arial MT" w:hAnsi="Arial MT"/>
          <w:spacing w:val="1"/>
          <w:w w:val="90"/>
          <w:sz w:val="16"/>
        </w:rPr>
        <w:t xml:space="preserve"> </w:t>
      </w:r>
      <w:r>
        <w:rPr>
          <w:rFonts w:ascii="Arial MT" w:hAnsi="Arial MT"/>
          <w:w w:val="90"/>
          <w:sz w:val="16"/>
        </w:rPr>
        <w:t>(Schrodinger</w:t>
      </w:r>
      <w:r>
        <w:rPr>
          <w:rFonts w:ascii="Arial MT" w:hAnsi="Arial MT"/>
          <w:spacing w:val="3"/>
          <w:w w:val="90"/>
          <w:sz w:val="16"/>
        </w:rPr>
        <w:t xml:space="preserve"> </w:t>
      </w:r>
      <w:r>
        <w:rPr>
          <w:rFonts w:ascii="Arial MT" w:hAnsi="Arial MT"/>
          <w:w w:val="90"/>
          <w:sz w:val="16"/>
        </w:rPr>
        <w:t>LLC).</w:t>
      </w:r>
      <w:r>
        <w:rPr>
          <w:rFonts w:ascii="Arial MT" w:hAnsi="Arial MT"/>
          <w:spacing w:val="3"/>
          <w:w w:val="90"/>
          <w:sz w:val="16"/>
        </w:rPr>
        <w:t xml:space="preserve"> </w:t>
      </w:r>
      <w:r>
        <w:rPr>
          <w:rFonts w:ascii="Arial MT" w:hAnsi="Arial MT"/>
          <w:w w:val="90"/>
          <w:sz w:val="16"/>
        </w:rPr>
        <w:t>3CLpro,</w:t>
      </w:r>
      <w:r>
        <w:rPr>
          <w:rFonts w:ascii="Arial MT" w:hAnsi="Arial MT"/>
          <w:spacing w:val="3"/>
          <w:w w:val="90"/>
          <w:sz w:val="16"/>
        </w:rPr>
        <w:t xml:space="preserve"> </w:t>
      </w:r>
      <w:r>
        <w:rPr>
          <w:rFonts w:ascii="Arial MT" w:hAnsi="Arial MT"/>
          <w:w w:val="90"/>
          <w:sz w:val="16"/>
        </w:rPr>
        <w:t>3-</w:t>
      </w:r>
    </w:p>
    <w:p w14:paraId="5452CB80" w14:textId="77777777" w:rsidR="004E570A" w:rsidRDefault="00000000">
      <w:pPr>
        <w:spacing w:line="133" w:lineRule="exact"/>
        <w:ind w:left="117"/>
        <w:jc w:val="both"/>
        <w:rPr>
          <w:rFonts w:ascii="Arial MT"/>
          <w:sz w:val="16"/>
        </w:rPr>
      </w:pPr>
      <w:r>
        <w:rPr>
          <w:rFonts w:ascii="Arial MT"/>
          <w:w w:val="90"/>
          <w:sz w:val="16"/>
        </w:rPr>
        <w:t>chymotrypsin-like</w:t>
      </w:r>
      <w:r>
        <w:rPr>
          <w:rFonts w:ascii="Arial MT"/>
          <w:spacing w:val="13"/>
          <w:w w:val="90"/>
          <w:sz w:val="16"/>
        </w:rPr>
        <w:t xml:space="preserve"> </w:t>
      </w:r>
      <w:r>
        <w:rPr>
          <w:rFonts w:ascii="Arial MT"/>
          <w:w w:val="90"/>
          <w:sz w:val="16"/>
        </w:rPr>
        <w:t>protease;</w:t>
      </w:r>
      <w:r>
        <w:rPr>
          <w:rFonts w:ascii="Arial MT"/>
          <w:spacing w:val="13"/>
          <w:w w:val="90"/>
          <w:sz w:val="16"/>
        </w:rPr>
        <w:t xml:space="preserve"> </w:t>
      </w:r>
      <w:r>
        <w:rPr>
          <w:rFonts w:ascii="Arial MT"/>
          <w:w w:val="90"/>
          <w:sz w:val="16"/>
        </w:rPr>
        <w:t>SARS-CoV-2,</w:t>
      </w:r>
      <w:r>
        <w:rPr>
          <w:rFonts w:ascii="Arial MT"/>
          <w:spacing w:val="14"/>
          <w:w w:val="90"/>
          <w:sz w:val="16"/>
        </w:rPr>
        <w:t xml:space="preserve"> </w:t>
      </w:r>
      <w:r>
        <w:rPr>
          <w:rFonts w:ascii="Arial MT"/>
          <w:w w:val="90"/>
          <w:sz w:val="16"/>
        </w:rPr>
        <w:t>severe</w:t>
      </w:r>
      <w:r>
        <w:rPr>
          <w:rFonts w:ascii="Arial MT"/>
          <w:spacing w:val="13"/>
          <w:w w:val="90"/>
          <w:sz w:val="16"/>
        </w:rPr>
        <w:t xml:space="preserve"> </w:t>
      </w:r>
      <w:r>
        <w:rPr>
          <w:rFonts w:ascii="Arial MT"/>
          <w:w w:val="90"/>
          <w:sz w:val="16"/>
        </w:rPr>
        <w:t>acute</w:t>
      </w:r>
      <w:r>
        <w:rPr>
          <w:rFonts w:ascii="Arial MT"/>
          <w:spacing w:val="13"/>
          <w:w w:val="90"/>
          <w:sz w:val="16"/>
        </w:rPr>
        <w:t xml:space="preserve"> </w:t>
      </w:r>
      <w:r>
        <w:rPr>
          <w:rFonts w:ascii="Arial MT"/>
          <w:w w:val="90"/>
          <w:sz w:val="16"/>
        </w:rPr>
        <w:t>respiratory</w:t>
      </w:r>
      <w:r>
        <w:rPr>
          <w:rFonts w:ascii="Arial MT"/>
          <w:spacing w:val="14"/>
          <w:w w:val="90"/>
          <w:sz w:val="16"/>
        </w:rPr>
        <w:t xml:space="preserve"> </w:t>
      </w:r>
      <w:r>
        <w:rPr>
          <w:rFonts w:ascii="Arial MT"/>
          <w:w w:val="90"/>
          <w:sz w:val="16"/>
        </w:rPr>
        <w:t>syndrome</w:t>
      </w:r>
    </w:p>
    <w:p w14:paraId="0755C013" w14:textId="77777777" w:rsidR="004E570A" w:rsidRDefault="00000000">
      <w:pPr>
        <w:spacing w:line="176" w:lineRule="exact"/>
        <w:ind w:left="117"/>
        <w:jc w:val="both"/>
        <w:rPr>
          <w:rFonts w:ascii="Arial MT"/>
          <w:sz w:val="16"/>
        </w:rPr>
      </w:pPr>
      <w:r>
        <w:rPr>
          <w:rFonts w:ascii="Arial MT"/>
          <w:w w:val="95"/>
          <w:sz w:val="16"/>
        </w:rPr>
        <w:t>coronavirus</w:t>
      </w:r>
      <w:r>
        <w:rPr>
          <w:rFonts w:ascii="Arial MT"/>
          <w:spacing w:val="-5"/>
          <w:w w:val="95"/>
          <w:sz w:val="16"/>
        </w:rPr>
        <w:t xml:space="preserve"> </w:t>
      </w:r>
      <w:r>
        <w:rPr>
          <w:rFonts w:ascii="Arial MT"/>
          <w:w w:val="95"/>
          <w:sz w:val="16"/>
        </w:rPr>
        <w:t>2.</w:t>
      </w:r>
    </w:p>
    <w:p w14:paraId="7FB652D1" w14:textId="77777777" w:rsidR="004E570A" w:rsidRDefault="00000000">
      <w:pPr>
        <w:pStyle w:val="Heading1"/>
        <w:spacing w:before="141"/>
      </w:pPr>
      <w:r>
        <w:t>Results</w:t>
      </w:r>
    </w:p>
    <w:p w14:paraId="10942BCB" w14:textId="77777777" w:rsidR="004E570A" w:rsidRDefault="00000000">
      <w:pPr>
        <w:spacing w:before="49"/>
        <w:ind w:left="117"/>
        <w:rPr>
          <w:rFonts w:ascii="Arial" w:hAnsi="Arial"/>
          <w:i/>
          <w:sz w:val="19"/>
        </w:rPr>
      </w:pPr>
      <w:r>
        <w:rPr>
          <w:rFonts w:ascii="Arial" w:hAnsi="Arial"/>
          <w:i/>
          <w:w w:val="95"/>
          <w:sz w:val="19"/>
        </w:rPr>
        <w:t>pH</w:t>
      </w:r>
      <w:r>
        <w:rPr>
          <w:rFonts w:ascii="Arial" w:hAnsi="Arial"/>
          <w:i/>
          <w:spacing w:val="-9"/>
          <w:w w:val="95"/>
          <w:sz w:val="19"/>
        </w:rPr>
        <w:t xml:space="preserve"> </w:t>
      </w:r>
      <w:r>
        <w:rPr>
          <w:rFonts w:ascii="Arial" w:hAnsi="Arial"/>
          <w:i/>
          <w:w w:val="95"/>
          <w:sz w:val="19"/>
        </w:rPr>
        <w:t>pro</w:t>
      </w:r>
      <w:r>
        <w:rPr>
          <w:rFonts w:ascii="Lucida Sans Unicode" w:hAnsi="Lucida Sans Unicode"/>
          <w:w w:val="95"/>
          <w:sz w:val="19"/>
        </w:rPr>
        <w:t>ﬁ</w:t>
      </w:r>
      <w:r>
        <w:rPr>
          <w:rFonts w:ascii="Arial" w:hAnsi="Arial"/>
          <w:i/>
          <w:w w:val="95"/>
          <w:sz w:val="19"/>
        </w:rPr>
        <w:t>le</w:t>
      </w:r>
      <w:r>
        <w:rPr>
          <w:rFonts w:ascii="Arial" w:hAnsi="Arial"/>
          <w:i/>
          <w:spacing w:val="-8"/>
          <w:w w:val="95"/>
          <w:sz w:val="19"/>
        </w:rPr>
        <w:t xml:space="preserve"> </w:t>
      </w:r>
      <w:r>
        <w:rPr>
          <w:rFonts w:ascii="Arial" w:hAnsi="Arial"/>
          <w:i/>
          <w:w w:val="95"/>
          <w:sz w:val="19"/>
        </w:rPr>
        <w:t>of</w:t>
      </w:r>
      <w:r>
        <w:rPr>
          <w:rFonts w:ascii="Arial" w:hAnsi="Arial"/>
          <w:i/>
          <w:spacing w:val="-8"/>
          <w:w w:val="95"/>
          <w:sz w:val="19"/>
        </w:rPr>
        <w:t xml:space="preserve"> </w:t>
      </w:r>
      <w:r>
        <w:rPr>
          <w:rFonts w:ascii="Arial" w:hAnsi="Arial"/>
          <w:i/>
          <w:w w:val="95"/>
          <w:sz w:val="19"/>
        </w:rPr>
        <w:t>WT</w:t>
      </w:r>
      <w:r>
        <w:rPr>
          <w:rFonts w:ascii="Arial" w:hAnsi="Arial"/>
          <w:i/>
          <w:spacing w:val="-9"/>
          <w:w w:val="95"/>
          <w:sz w:val="19"/>
        </w:rPr>
        <w:t xml:space="preserve"> </w:t>
      </w:r>
      <w:r>
        <w:rPr>
          <w:rFonts w:ascii="Arial" w:hAnsi="Arial"/>
          <w:i/>
          <w:w w:val="95"/>
          <w:sz w:val="19"/>
        </w:rPr>
        <w:t>SARS-CoV-2</w:t>
      </w:r>
      <w:r>
        <w:rPr>
          <w:rFonts w:ascii="Arial" w:hAnsi="Arial"/>
          <w:i/>
          <w:spacing w:val="-8"/>
          <w:w w:val="95"/>
          <w:sz w:val="19"/>
        </w:rPr>
        <w:t xml:space="preserve"> </w:t>
      </w:r>
      <w:r>
        <w:rPr>
          <w:rFonts w:ascii="Arial" w:hAnsi="Arial"/>
          <w:i/>
          <w:w w:val="95"/>
          <w:sz w:val="19"/>
        </w:rPr>
        <w:t>3CLpro</w:t>
      </w:r>
    </w:p>
    <w:p w14:paraId="1F60B4A2" w14:textId="77777777" w:rsidR="004E570A" w:rsidRDefault="00000000">
      <w:pPr>
        <w:pStyle w:val="BodyText"/>
        <w:spacing w:before="37" w:line="261" w:lineRule="auto"/>
        <w:ind w:right="119" w:firstLine="199"/>
      </w:pP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pH</w:t>
      </w:r>
      <w:r>
        <w:rPr>
          <w:spacing w:val="-8"/>
          <w:w w:val="105"/>
        </w:rPr>
        <w:t xml:space="preserve"> </w:t>
      </w:r>
      <w:r>
        <w:rPr>
          <w:w w:val="105"/>
        </w:rPr>
        <w:t>dependence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kinetic</w:t>
      </w:r>
      <w:r>
        <w:rPr>
          <w:spacing w:val="-8"/>
          <w:w w:val="105"/>
        </w:rPr>
        <w:t xml:space="preserve"> </w:t>
      </w:r>
      <w:r>
        <w:rPr>
          <w:w w:val="105"/>
        </w:rPr>
        <w:t>parameters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WT</w:t>
      </w:r>
      <w:r>
        <w:rPr>
          <w:spacing w:val="-9"/>
          <w:w w:val="105"/>
        </w:rPr>
        <w:t xml:space="preserve"> </w:t>
      </w:r>
      <w:r>
        <w:rPr>
          <w:w w:val="105"/>
        </w:rPr>
        <w:t>3CLpro</w:t>
      </w:r>
      <w:r>
        <w:rPr>
          <w:spacing w:val="-47"/>
          <w:w w:val="105"/>
        </w:rPr>
        <w:t xml:space="preserve"> </w:t>
      </w:r>
      <w:r>
        <w:rPr>
          <w:w w:val="105"/>
        </w:rPr>
        <w:t>from SARS-CoV-2, including the turnover number (</w:t>
      </w:r>
      <w:r>
        <w:rPr>
          <w:i/>
          <w:w w:val="105"/>
        </w:rPr>
        <w:t>k</w:t>
      </w:r>
      <w:r>
        <w:rPr>
          <w:w w:val="105"/>
          <w:vertAlign w:val="subscript"/>
        </w:rPr>
        <w:t>cat</w:t>
      </w:r>
      <w:r>
        <w:rPr>
          <w:w w:val="105"/>
        </w:rPr>
        <w:t>) and</w:t>
      </w:r>
      <w:r>
        <w:rPr>
          <w:spacing w:val="1"/>
          <w:w w:val="105"/>
        </w:rPr>
        <w:t xml:space="preserve"> </w:t>
      </w:r>
      <w:r>
        <w:rPr>
          <w:w w:val="105"/>
        </w:rPr>
        <w:t>catalytic</w:t>
      </w:r>
      <w:r>
        <w:rPr>
          <w:spacing w:val="-4"/>
          <w:w w:val="105"/>
        </w:rPr>
        <w:t xml:space="preserve"> </w:t>
      </w:r>
      <w:r>
        <w:rPr>
          <w:w w:val="105"/>
        </w:rPr>
        <w:t>efﬁciency</w:t>
      </w:r>
      <w:r>
        <w:rPr>
          <w:spacing w:val="-4"/>
          <w:w w:val="105"/>
        </w:rPr>
        <w:t xml:space="preserve"> </w:t>
      </w:r>
      <w:r>
        <w:rPr>
          <w:w w:val="105"/>
        </w:rPr>
        <w:t>(</w:t>
      </w:r>
      <w:r>
        <w:rPr>
          <w:i/>
          <w:w w:val="105"/>
        </w:rPr>
        <w:t>k</w:t>
      </w:r>
      <w:r>
        <w:rPr>
          <w:w w:val="105"/>
          <w:vertAlign w:val="subscript"/>
        </w:rPr>
        <w:t>cat</w:t>
      </w:r>
      <w:r>
        <w:rPr>
          <w:w w:val="105"/>
        </w:rPr>
        <w:t>/</w:t>
      </w:r>
      <w:r>
        <w:rPr>
          <w:i/>
          <w:w w:val="105"/>
        </w:rPr>
        <w:t>K</w:t>
      </w:r>
      <w:r>
        <w:rPr>
          <w:i/>
          <w:w w:val="105"/>
          <w:vertAlign w:val="subscript"/>
        </w:rPr>
        <w:t>m</w:t>
      </w:r>
      <w:r>
        <w:rPr>
          <w:w w:val="105"/>
        </w:rPr>
        <w:t>),</w:t>
      </w:r>
      <w:r>
        <w:rPr>
          <w:spacing w:val="-6"/>
          <w:w w:val="105"/>
        </w:rPr>
        <w:t xml:space="preserve"> </w:t>
      </w:r>
      <w:r>
        <w:rPr>
          <w:w w:val="105"/>
        </w:rPr>
        <w:t>was</w:t>
      </w:r>
      <w:r>
        <w:rPr>
          <w:spacing w:val="-5"/>
          <w:w w:val="105"/>
        </w:rPr>
        <w:t xml:space="preserve"> </w:t>
      </w:r>
      <w:r>
        <w:rPr>
          <w:w w:val="105"/>
        </w:rPr>
        <w:t>determined</w:t>
      </w:r>
      <w:r>
        <w:rPr>
          <w:spacing w:val="-5"/>
          <w:w w:val="105"/>
        </w:rPr>
        <w:t xml:space="preserve"> </w:t>
      </w:r>
      <w:r>
        <w:rPr>
          <w:w w:val="105"/>
        </w:rPr>
        <w:t>over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pH</w:t>
      </w:r>
      <w:r>
        <w:rPr>
          <w:spacing w:val="-7"/>
          <w:w w:val="105"/>
        </w:rPr>
        <w:t xml:space="preserve"> </w:t>
      </w:r>
      <w:r>
        <w:rPr>
          <w:w w:val="105"/>
        </w:rPr>
        <w:t>range</w:t>
      </w:r>
      <w:r>
        <w:rPr>
          <w:spacing w:val="-47"/>
          <w:w w:val="10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5.5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10.0</w:t>
      </w:r>
      <w:r>
        <w:rPr>
          <w:spacing w:val="-4"/>
        </w:rPr>
        <w:t xml:space="preserve"> </w:t>
      </w:r>
      <w:r>
        <w:t>(</w:t>
      </w:r>
      <w:hyperlink w:anchor="_bookmark2" w:history="1">
        <w:r>
          <w:rPr>
            <w:color w:val="007FAC"/>
          </w:rPr>
          <w:t>Fig.</w:t>
        </w:r>
        <w:r>
          <w:rPr>
            <w:color w:val="007FAC"/>
            <w:spacing w:val="-4"/>
          </w:rPr>
          <w:t xml:space="preserve"> </w:t>
        </w:r>
        <w:r>
          <w:rPr>
            <w:color w:val="007FAC"/>
          </w:rPr>
          <w:t>2</w:t>
        </w:r>
      </w:hyperlink>
      <w:r>
        <w:t>).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proteolytic</w:t>
      </w:r>
      <w:r>
        <w:rPr>
          <w:spacing w:val="-3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WT</w:t>
      </w:r>
      <w:r>
        <w:rPr>
          <w:spacing w:val="-4"/>
        </w:rPr>
        <w:t xml:space="preserve"> </w:t>
      </w:r>
      <w:r>
        <w:t>3CLpro</w:t>
      </w:r>
      <w:r>
        <w:rPr>
          <w:spacing w:val="-6"/>
        </w:rPr>
        <w:t xml:space="preserve"> </w:t>
      </w:r>
      <w:r>
        <w:t>was</w:t>
      </w:r>
      <w:r>
        <w:rPr>
          <w:spacing w:val="-45"/>
        </w:rPr>
        <w:t xml:space="preserve"> </w:t>
      </w:r>
      <w:r>
        <w:rPr>
          <w:w w:val="105"/>
        </w:rPr>
        <w:t>assayed continuously by monitoring the cleavage of the ﬂuo-</w:t>
      </w:r>
      <w:r>
        <w:rPr>
          <w:spacing w:val="1"/>
          <w:w w:val="105"/>
        </w:rPr>
        <w:t xml:space="preserve"> </w:t>
      </w:r>
      <w:r>
        <w:rPr>
          <w:w w:val="105"/>
        </w:rPr>
        <w:t>rescent peptide substrate using a highly sensitive FRET-based</w:t>
      </w:r>
      <w:r>
        <w:rPr>
          <w:spacing w:val="1"/>
          <w:w w:val="105"/>
        </w:rPr>
        <w:t xml:space="preserve"> </w:t>
      </w:r>
      <w:r>
        <w:rPr>
          <w:w w:val="105"/>
        </w:rPr>
        <w:t>enzymatic</w:t>
      </w:r>
      <w:r>
        <w:rPr>
          <w:spacing w:val="13"/>
          <w:w w:val="105"/>
        </w:rPr>
        <w:t xml:space="preserve"> </w:t>
      </w:r>
      <w:r>
        <w:rPr>
          <w:w w:val="105"/>
        </w:rPr>
        <w:t>assay</w:t>
      </w:r>
      <w:r>
        <w:rPr>
          <w:spacing w:val="14"/>
          <w:w w:val="105"/>
        </w:rPr>
        <w:t xml:space="preserve"> </w:t>
      </w:r>
      <w:r>
        <w:rPr>
          <w:w w:val="105"/>
        </w:rPr>
        <w:t>(</w:t>
      </w:r>
      <w:hyperlink w:anchor="_bookmark19" w:history="1">
        <w:r>
          <w:rPr>
            <w:color w:val="007FAC"/>
            <w:w w:val="105"/>
          </w:rPr>
          <w:t>12</w:t>
        </w:r>
      </w:hyperlink>
      <w:r>
        <w:rPr>
          <w:w w:val="105"/>
        </w:rPr>
        <w:t>,</w:t>
      </w:r>
      <w:r>
        <w:rPr>
          <w:spacing w:val="13"/>
          <w:w w:val="105"/>
        </w:rPr>
        <w:t xml:space="preserve"> </w:t>
      </w:r>
      <w:hyperlink w:anchor="_bookmark23" w:history="1">
        <w:r>
          <w:rPr>
            <w:color w:val="007FAC"/>
            <w:w w:val="105"/>
          </w:rPr>
          <w:t>22</w:t>
        </w:r>
      </w:hyperlink>
      <w:r>
        <w:rPr>
          <w:w w:val="105"/>
        </w:rPr>
        <w:t>,</w:t>
      </w:r>
      <w:r>
        <w:rPr>
          <w:spacing w:val="13"/>
          <w:w w:val="105"/>
        </w:rPr>
        <w:t xml:space="preserve"> </w:t>
      </w:r>
      <w:hyperlink w:anchor="_bookmark29" w:history="1">
        <w:r>
          <w:rPr>
            <w:color w:val="007FAC"/>
            <w:w w:val="105"/>
          </w:rPr>
          <w:t>28</w:t>
        </w:r>
        <w:r>
          <w:rPr>
            <w:rFonts w:ascii="Arial MT" w:hAnsi="Arial MT"/>
            <w:color w:val="007FAC"/>
            <w:w w:val="105"/>
          </w:rPr>
          <w:t>–</w:t>
        </w:r>
        <w:r>
          <w:rPr>
            <w:color w:val="007FAC"/>
            <w:w w:val="105"/>
          </w:rPr>
          <w:t>30</w:t>
        </w:r>
      </w:hyperlink>
      <w:r>
        <w:rPr>
          <w:w w:val="105"/>
        </w:rPr>
        <w:t>).</w:t>
      </w:r>
      <w:r>
        <w:rPr>
          <w:spacing w:val="14"/>
          <w:w w:val="105"/>
        </w:rPr>
        <w:t xml:space="preserve"> </w:t>
      </w:r>
      <w:r>
        <w:rPr>
          <w:w w:val="105"/>
        </w:rPr>
        <w:t>Initial</w:t>
      </w:r>
      <w:r>
        <w:rPr>
          <w:spacing w:val="14"/>
          <w:w w:val="105"/>
        </w:rPr>
        <w:t xml:space="preserve"> </w:t>
      </w:r>
      <w:r>
        <w:rPr>
          <w:w w:val="105"/>
        </w:rPr>
        <w:t>velocity</w:t>
      </w:r>
      <w:r>
        <w:rPr>
          <w:spacing w:val="14"/>
          <w:w w:val="105"/>
        </w:rPr>
        <w:t xml:space="preserve"> </w:t>
      </w:r>
      <w:r>
        <w:rPr>
          <w:w w:val="105"/>
        </w:rPr>
        <w:t>studies</w:t>
      </w:r>
      <w:r>
        <w:rPr>
          <w:spacing w:val="13"/>
          <w:w w:val="105"/>
        </w:rPr>
        <w:t xml:space="preserve"> </w:t>
      </w:r>
      <w:r>
        <w:rPr>
          <w:w w:val="105"/>
        </w:rPr>
        <w:t>were</w:t>
      </w:r>
    </w:p>
    <w:p w14:paraId="5BFE72EE" w14:textId="77777777" w:rsidR="004E570A" w:rsidRDefault="00000000">
      <w:pPr>
        <w:pStyle w:val="BodyText"/>
        <w:spacing w:line="220" w:lineRule="auto"/>
        <w:ind w:right="118" w:hanging="1"/>
      </w:pPr>
      <w:r>
        <w:rPr>
          <w:w w:val="105"/>
        </w:rPr>
        <w:t xml:space="preserve">performed at 30 </w:t>
      </w:r>
      <w:r>
        <w:rPr>
          <w:rFonts w:ascii="Lucida Sans Unicode" w:hAnsi="Lucida Sans Unicode"/>
          <w:w w:val="105"/>
          <w:vertAlign w:val="superscript"/>
        </w:rPr>
        <w:t>◦</w:t>
      </w:r>
      <w:r>
        <w:rPr>
          <w:w w:val="105"/>
        </w:rPr>
        <w:t>C in 20 mM Hepes (pH 7.0), 100 mM NaCl,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18"/>
          <w:w w:val="105"/>
        </w:rPr>
        <w:t xml:space="preserve"> </w:t>
      </w:r>
      <w:r>
        <w:rPr>
          <w:w w:val="105"/>
        </w:rPr>
        <w:t>mM</w:t>
      </w:r>
      <w:r>
        <w:rPr>
          <w:spacing w:val="17"/>
          <w:w w:val="105"/>
        </w:rPr>
        <w:t xml:space="preserve"> </w:t>
      </w:r>
      <w:r>
        <w:rPr>
          <w:w w:val="105"/>
        </w:rPr>
        <w:t>EDTA,</w:t>
      </w:r>
      <w:r>
        <w:rPr>
          <w:spacing w:val="18"/>
          <w:w w:val="105"/>
        </w:rPr>
        <w:t xml:space="preserve"> </w:t>
      </w:r>
      <w:r>
        <w:rPr>
          <w:w w:val="105"/>
        </w:rPr>
        <w:t>1</w:t>
      </w:r>
      <w:r>
        <w:rPr>
          <w:spacing w:val="17"/>
          <w:w w:val="105"/>
        </w:rPr>
        <w:t xml:space="preserve"> </w:t>
      </w:r>
      <w:r>
        <w:rPr>
          <w:w w:val="105"/>
        </w:rPr>
        <w:t>mM</w:t>
      </w:r>
      <w:r>
        <w:rPr>
          <w:spacing w:val="18"/>
          <w:w w:val="105"/>
        </w:rPr>
        <w:t xml:space="preserve"> </w:t>
      </w:r>
      <w:r>
        <w:rPr>
          <w:w w:val="105"/>
        </w:rPr>
        <w:t>Tris(2-carboxyethyl)phosphine</w:t>
      </w:r>
      <w:r>
        <w:rPr>
          <w:spacing w:val="18"/>
          <w:w w:val="105"/>
        </w:rPr>
        <w:t xml:space="preserve"> </w:t>
      </w:r>
      <w:r>
        <w:rPr>
          <w:w w:val="105"/>
        </w:rPr>
        <w:t>(TCEP),</w:t>
      </w:r>
    </w:p>
    <w:p w14:paraId="4B8C0A9F" w14:textId="77777777" w:rsidR="004E570A" w:rsidRDefault="00000000">
      <w:pPr>
        <w:pStyle w:val="BodyText"/>
        <w:spacing w:before="14" w:line="261" w:lineRule="auto"/>
        <w:ind w:left="0" w:right="118"/>
        <w:jc w:val="right"/>
      </w:pPr>
      <w:r>
        <w:t>and</w:t>
      </w:r>
      <w:r>
        <w:rPr>
          <w:spacing w:val="5"/>
        </w:rPr>
        <w:t xml:space="preserve"> </w:t>
      </w:r>
      <w:r>
        <w:t>20%</w:t>
      </w:r>
      <w:r>
        <w:rPr>
          <w:spacing w:val="7"/>
        </w:rPr>
        <w:t xml:space="preserve"> </w:t>
      </w:r>
      <w:r>
        <w:t>(v/v)</w:t>
      </w:r>
      <w:r>
        <w:rPr>
          <w:spacing w:val="8"/>
        </w:rPr>
        <w:t xml:space="preserve"> </w:t>
      </w:r>
      <w:r>
        <w:t>dimethyl</w:t>
      </w:r>
      <w:r>
        <w:rPr>
          <w:spacing w:val="8"/>
        </w:rPr>
        <w:t xml:space="preserve"> </w:t>
      </w:r>
      <w:r>
        <w:t>sulfoxide</w:t>
      </w:r>
      <w:r>
        <w:rPr>
          <w:spacing w:val="6"/>
        </w:rPr>
        <w:t xml:space="preserve"> </w:t>
      </w:r>
      <w:r>
        <w:t>(DMSO)</w:t>
      </w:r>
      <w:r>
        <w:rPr>
          <w:spacing w:val="7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acquire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kinetic</w:t>
      </w:r>
      <w:r>
        <w:rPr>
          <w:spacing w:val="-44"/>
        </w:rPr>
        <w:t xml:space="preserve"> </w:t>
      </w:r>
      <w:r>
        <w:rPr>
          <w:w w:val="105"/>
        </w:rPr>
        <w:t>parameters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WT</w:t>
      </w:r>
      <w:r>
        <w:rPr>
          <w:spacing w:val="-13"/>
          <w:w w:val="105"/>
        </w:rPr>
        <w:t xml:space="preserve"> </w:t>
      </w:r>
      <w:r>
        <w:rPr>
          <w:w w:val="105"/>
        </w:rPr>
        <w:t>enzyme.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peptide</w:t>
      </w:r>
      <w:r>
        <w:rPr>
          <w:spacing w:val="-15"/>
          <w:w w:val="105"/>
        </w:rPr>
        <w:t xml:space="preserve"> </w:t>
      </w:r>
      <w:r>
        <w:rPr>
          <w:w w:val="105"/>
        </w:rPr>
        <w:t>substrate</w:t>
      </w:r>
      <w:r>
        <w:rPr>
          <w:spacing w:val="-12"/>
          <w:w w:val="105"/>
        </w:rPr>
        <w:t xml:space="preserve"> </w:t>
      </w:r>
      <w:r>
        <w:rPr>
          <w:w w:val="105"/>
        </w:rPr>
        <w:t>was</w:t>
      </w:r>
      <w:r>
        <w:rPr>
          <w:spacing w:val="-14"/>
          <w:w w:val="105"/>
        </w:rPr>
        <w:t xml:space="preserve"> </w:t>
      </w:r>
      <w:r>
        <w:rPr>
          <w:w w:val="105"/>
        </w:rPr>
        <w:t>varied</w:t>
      </w:r>
      <w:r>
        <w:rPr>
          <w:spacing w:val="-47"/>
          <w:w w:val="105"/>
        </w:rPr>
        <w:t xml:space="preserve"> </w:t>
      </w:r>
      <w:r>
        <w:rPr>
          <w:w w:val="105"/>
        </w:rPr>
        <w:t>from</w:t>
      </w:r>
      <w:r>
        <w:rPr>
          <w:spacing w:val="18"/>
          <w:w w:val="105"/>
        </w:rPr>
        <w:t xml:space="preserve"> </w:t>
      </w:r>
      <w:r>
        <w:rPr>
          <w:w w:val="105"/>
        </w:rPr>
        <w:t>20</w:t>
      </w:r>
      <w:r>
        <w:rPr>
          <w:spacing w:val="20"/>
          <w:w w:val="105"/>
        </w:rPr>
        <w:t xml:space="preserve"> </w:t>
      </w:r>
      <w:r>
        <w:rPr>
          <w:w w:val="105"/>
        </w:rPr>
        <w:t>to</w:t>
      </w:r>
      <w:r>
        <w:rPr>
          <w:spacing w:val="19"/>
          <w:w w:val="105"/>
        </w:rPr>
        <w:t xml:space="preserve"> </w:t>
      </w:r>
      <w:r>
        <w:rPr>
          <w:w w:val="105"/>
        </w:rPr>
        <w:t>500</w:t>
      </w:r>
      <w:r>
        <w:rPr>
          <w:spacing w:val="19"/>
          <w:w w:val="105"/>
        </w:rPr>
        <w:t xml:space="preserve"> </w:t>
      </w:r>
      <w:r>
        <w:rPr>
          <w:rFonts w:ascii="Arial" w:hAnsi="Arial"/>
          <w:i/>
          <w:w w:val="105"/>
        </w:rPr>
        <w:t>μ</w:t>
      </w:r>
      <w:r>
        <w:rPr>
          <w:w w:val="105"/>
        </w:rPr>
        <w:t>M</w:t>
      </w:r>
      <w:r>
        <w:rPr>
          <w:spacing w:val="18"/>
          <w:w w:val="105"/>
        </w:rPr>
        <w:t xml:space="preserve"> </w:t>
      </w:r>
      <w:r>
        <w:rPr>
          <w:spacing w:val="9"/>
          <w:w w:val="105"/>
        </w:rPr>
        <w:t>at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19"/>
          <w:w w:val="105"/>
        </w:rPr>
        <w:t xml:space="preserve"> </w:t>
      </w:r>
      <w:r>
        <w:rPr>
          <w:w w:val="105"/>
        </w:rPr>
        <w:t>ﬁxed</w:t>
      </w:r>
      <w:r>
        <w:rPr>
          <w:spacing w:val="19"/>
          <w:w w:val="105"/>
        </w:rPr>
        <w:t xml:space="preserve"> </w:t>
      </w:r>
      <w:r>
        <w:rPr>
          <w:w w:val="105"/>
        </w:rPr>
        <w:t>enzyme</w:t>
      </w:r>
      <w:r>
        <w:rPr>
          <w:spacing w:val="20"/>
          <w:w w:val="105"/>
        </w:rPr>
        <w:t xml:space="preserve"> </w:t>
      </w:r>
      <w:r>
        <w:rPr>
          <w:w w:val="105"/>
        </w:rPr>
        <w:t>concentration,</w:t>
      </w:r>
      <w:r>
        <w:rPr>
          <w:spacing w:val="18"/>
          <w:w w:val="105"/>
        </w:rPr>
        <w:t xml:space="preserve"> </w:t>
      </w:r>
      <w:r>
        <w:rPr>
          <w:w w:val="105"/>
        </w:rPr>
        <w:t>and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-47"/>
          <w:w w:val="105"/>
        </w:rPr>
        <w:t xml:space="preserve"> </w:t>
      </w:r>
      <w:r>
        <w:rPr>
          <w:w w:val="105"/>
        </w:rPr>
        <w:t>proteolytic</w:t>
      </w:r>
      <w:r>
        <w:rPr>
          <w:spacing w:val="-12"/>
          <w:w w:val="105"/>
        </w:rPr>
        <w:t xml:space="preserve"> </w:t>
      </w:r>
      <w:r>
        <w:rPr>
          <w:w w:val="105"/>
        </w:rPr>
        <w:t>cleavage</w:t>
      </w:r>
      <w:r>
        <w:rPr>
          <w:spacing w:val="-11"/>
          <w:w w:val="105"/>
        </w:rPr>
        <w:t xml:space="preserve"> </w:t>
      </w:r>
      <w:r>
        <w:rPr>
          <w:w w:val="105"/>
        </w:rPr>
        <w:t>rate</w:t>
      </w:r>
      <w:r>
        <w:rPr>
          <w:spacing w:val="-11"/>
          <w:w w:val="105"/>
        </w:rPr>
        <w:t xml:space="preserve"> </w:t>
      </w:r>
      <w:r>
        <w:rPr>
          <w:w w:val="105"/>
        </w:rPr>
        <w:t>was</w:t>
      </w:r>
      <w:r>
        <w:rPr>
          <w:spacing w:val="-12"/>
          <w:w w:val="105"/>
        </w:rPr>
        <w:t xml:space="preserve"> </w:t>
      </w:r>
      <w:r>
        <w:rPr>
          <w:w w:val="105"/>
        </w:rPr>
        <w:t>ﬁt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Michaelis</w:t>
      </w:r>
      <w:r>
        <w:rPr>
          <w:rFonts w:ascii="Arial MT" w:hAnsi="Arial MT"/>
          <w:w w:val="105"/>
        </w:rPr>
        <w:t>–</w:t>
      </w:r>
      <w:r>
        <w:rPr>
          <w:w w:val="105"/>
        </w:rPr>
        <w:t>Menten</w:t>
      </w:r>
      <w:r>
        <w:rPr>
          <w:spacing w:val="-13"/>
          <w:w w:val="105"/>
        </w:rPr>
        <w:t xml:space="preserve"> </w:t>
      </w:r>
      <w:r>
        <w:rPr>
          <w:w w:val="105"/>
        </w:rPr>
        <w:t>equation.</w:t>
      </w:r>
      <w:r>
        <w:rPr>
          <w:spacing w:val="-47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pH</w:t>
      </w:r>
      <w:r>
        <w:rPr>
          <w:spacing w:val="15"/>
          <w:w w:val="105"/>
        </w:rPr>
        <w:t xml:space="preserve"> </w:t>
      </w:r>
      <w:r>
        <w:rPr>
          <w:w w:val="105"/>
        </w:rPr>
        <w:t>proﬁle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i/>
          <w:w w:val="105"/>
        </w:rPr>
        <w:t>k</w:t>
      </w:r>
      <w:r>
        <w:rPr>
          <w:w w:val="105"/>
          <w:vertAlign w:val="subscript"/>
        </w:rPr>
        <w:t>cat</w:t>
      </w:r>
      <w:r>
        <w:rPr>
          <w:spacing w:val="16"/>
          <w:w w:val="105"/>
        </w:rPr>
        <w:t xml:space="preserve"> </w:t>
      </w:r>
      <w:r>
        <w:rPr>
          <w:w w:val="105"/>
        </w:rPr>
        <w:t>had</w:t>
      </w:r>
      <w:r>
        <w:rPr>
          <w:spacing w:val="16"/>
          <w:w w:val="105"/>
        </w:rPr>
        <w:t xml:space="preserve"> </w:t>
      </w:r>
      <w:r>
        <w:rPr>
          <w:w w:val="105"/>
        </w:rPr>
        <w:t>a</w:t>
      </w:r>
      <w:r>
        <w:rPr>
          <w:spacing w:val="16"/>
          <w:w w:val="105"/>
        </w:rPr>
        <w:t xml:space="preserve"> </w:t>
      </w:r>
      <w:r>
        <w:rPr>
          <w:w w:val="105"/>
        </w:rPr>
        <w:t>half-bell</w:t>
      </w:r>
      <w:r>
        <w:rPr>
          <w:spacing w:val="16"/>
          <w:w w:val="105"/>
        </w:rPr>
        <w:t xml:space="preserve"> </w:t>
      </w:r>
      <w:r>
        <w:rPr>
          <w:w w:val="105"/>
        </w:rPr>
        <w:t>shape</w:t>
      </w:r>
      <w:r>
        <w:rPr>
          <w:spacing w:val="16"/>
          <w:w w:val="105"/>
        </w:rPr>
        <w:t xml:space="preserve"> </w:t>
      </w:r>
      <w:r>
        <w:rPr>
          <w:w w:val="105"/>
        </w:rPr>
        <w:t>with</w:t>
      </w:r>
      <w:r>
        <w:rPr>
          <w:spacing w:val="17"/>
          <w:w w:val="105"/>
        </w:rPr>
        <w:t xml:space="preserve"> </w:t>
      </w:r>
      <w:r>
        <w:rPr>
          <w:w w:val="105"/>
        </w:rPr>
        <w:t>maximum</w:t>
      </w:r>
    </w:p>
    <w:p w14:paraId="568060C2" w14:textId="77777777" w:rsidR="004E570A" w:rsidRDefault="00000000">
      <w:pPr>
        <w:pStyle w:val="BodyText"/>
        <w:spacing w:line="253" w:lineRule="exact"/>
        <w:ind w:left="0" w:right="119"/>
        <w:jc w:val="right"/>
      </w:pPr>
      <w:r>
        <w:rPr>
          <w:i/>
          <w:w w:val="105"/>
        </w:rPr>
        <w:t>k</w:t>
      </w:r>
      <w:r>
        <w:rPr>
          <w:w w:val="105"/>
          <w:vertAlign w:val="subscript"/>
        </w:rPr>
        <w:t>cat</w:t>
      </w:r>
      <w:r>
        <w:rPr>
          <w:spacing w:val="18"/>
          <w:w w:val="105"/>
        </w:rPr>
        <w:t xml:space="preserve"> </w:t>
      </w:r>
      <w:r>
        <w:rPr>
          <w:w w:val="105"/>
        </w:rPr>
        <w:t>values</w:t>
      </w:r>
      <w:r>
        <w:rPr>
          <w:spacing w:val="19"/>
          <w:w w:val="105"/>
        </w:rPr>
        <w:t xml:space="preserve"> </w:t>
      </w:r>
      <w:r>
        <w:rPr>
          <w:w w:val="105"/>
        </w:rPr>
        <w:t>at</w:t>
      </w:r>
      <w:r>
        <w:rPr>
          <w:spacing w:val="19"/>
          <w:w w:val="105"/>
        </w:rPr>
        <w:t xml:space="preserve"> </w:t>
      </w:r>
      <w:r>
        <w:rPr>
          <w:w w:val="105"/>
        </w:rPr>
        <w:t>pH</w:t>
      </w:r>
      <w:r>
        <w:rPr>
          <w:spacing w:val="19"/>
          <w:w w:val="105"/>
        </w:rPr>
        <w:t xml:space="preserve"> </w:t>
      </w:r>
      <w:r>
        <w:rPr>
          <w:rFonts w:ascii="Lucida Sans Unicode"/>
          <w:w w:val="105"/>
        </w:rPr>
        <w:t>&gt;</w:t>
      </w:r>
      <w:r>
        <w:rPr>
          <w:w w:val="105"/>
        </w:rPr>
        <w:t>7.5</w:t>
      </w:r>
      <w:r>
        <w:rPr>
          <w:spacing w:val="19"/>
          <w:w w:val="105"/>
        </w:rPr>
        <w:t xml:space="preserve"> </w:t>
      </w:r>
      <w:r>
        <w:rPr>
          <w:w w:val="105"/>
        </w:rPr>
        <w:t>as</w:t>
      </w:r>
      <w:r>
        <w:rPr>
          <w:spacing w:val="18"/>
          <w:w w:val="105"/>
        </w:rPr>
        <w:t xml:space="preserve"> </w:t>
      </w:r>
      <w:r>
        <w:rPr>
          <w:w w:val="105"/>
        </w:rPr>
        <w:t>shown</w:t>
      </w:r>
      <w:r>
        <w:rPr>
          <w:spacing w:val="19"/>
          <w:w w:val="105"/>
        </w:rPr>
        <w:t xml:space="preserve"> </w:t>
      </w:r>
      <w:r>
        <w:rPr>
          <w:w w:val="105"/>
        </w:rPr>
        <w:t>in</w:t>
      </w:r>
      <w:r>
        <w:rPr>
          <w:spacing w:val="19"/>
          <w:w w:val="105"/>
        </w:rPr>
        <w:t xml:space="preserve"> </w:t>
      </w:r>
      <w:hyperlink w:anchor="_bookmark2" w:history="1">
        <w:r>
          <w:rPr>
            <w:color w:val="007FAC"/>
            <w:w w:val="105"/>
          </w:rPr>
          <w:t>Figure</w:t>
        </w:r>
        <w:r>
          <w:rPr>
            <w:color w:val="007FAC"/>
            <w:spacing w:val="19"/>
            <w:w w:val="105"/>
          </w:rPr>
          <w:t xml:space="preserve"> </w:t>
        </w:r>
        <w:r>
          <w:rPr>
            <w:color w:val="007FAC"/>
            <w:w w:val="105"/>
          </w:rPr>
          <w:t>2</w:t>
        </w:r>
      </w:hyperlink>
      <w:r>
        <w:rPr>
          <w:i/>
          <w:w w:val="105"/>
        </w:rPr>
        <w:t>A</w:t>
      </w:r>
      <w:r>
        <w:rPr>
          <w:w w:val="105"/>
        </w:rPr>
        <w:t>.</w:t>
      </w:r>
      <w:r>
        <w:rPr>
          <w:spacing w:val="19"/>
          <w:w w:val="105"/>
        </w:rPr>
        <w:t xml:space="preserve"> </w:t>
      </w:r>
      <w:r>
        <w:rPr>
          <w:w w:val="105"/>
        </w:rPr>
        <w:t>Fitting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i/>
          <w:w w:val="105"/>
        </w:rPr>
        <w:t>k</w:t>
      </w:r>
      <w:r>
        <w:rPr>
          <w:w w:val="105"/>
          <w:vertAlign w:val="subscript"/>
        </w:rPr>
        <w:t>cat</w:t>
      </w:r>
    </w:p>
    <w:p w14:paraId="160CDB01" w14:textId="77777777" w:rsidR="004E570A" w:rsidRDefault="00000000">
      <w:pPr>
        <w:pStyle w:val="BodyText"/>
        <w:spacing w:line="208" w:lineRule="exact"/>
        <w:ind w:left="0" w:right="119"/>
        <w:jc w:val="right"/>
      </w:pPr>
      <w:r>
        <w:rPr>
          <w:w w:val="105"/>
        </w:rPr>
        <w:t>pH</w:t>
      </w:r>
      <w:r>
        <w:rPr>
          <w:spacing w:val="18"/>
          <w:w w:val="105"/>
        </w:rPr>
        <w:t xml:space="preserve"> </w:t>
      </w:r>
      <w:r>
        <w:rPr>
          <w:w w:val="105"/>
        </w:rPr>
        <w:t>proﬁle</w:t>
      </w:r>
      <w:r>
        <w:rPr>
          <w:spacing w:val="19"/>
          <w:w w:val="105"/>
        </w:rPr>
        <w:t xml:space="preserve"> </w:t>
      </w:r>
      <w:r>
        <w:rPr>
          <w:w w:val="105"/>
        </w:rPr>
        <w:t>using</w:t>
      </w:r>
      <w:r>
        <w:rPr>
          <w:spacing w:val="18"/>
          <w:w w:val="105"/>
        </w:rPr>
        <w:t xml:space="preserve"> </w:t>
      </w:r>
      <w:r>
        <w:rPr>
          <w:w w:val="105"/>
        </w:rPr>
        <w:t>Equation</w:t>
      </w:r>
      <w:r>
        <w:rPr>
          <w:spacing w:val="19"/>
          <w:w w:val="105"/>
        </w:rPr>
        <w:t xml:space="preserve"> </w:t>
      </w:r>
      <w:hyperlink w:anchor="_bookmark8" w:history="1">
        <w:r>
          <w:rPr>
            <w:color w:val="007FAC"/>
            <w:w w:val="105"/>
          </w:rPr>
          <w:t>1</w:t>
        </w:r>
        <w:r>
          <w:rPr>
            <w:color w:val="007FAC"/>
            <w:spacing w:val="20"/>
            <w:w w:val="105"/>
          </w:rPr>
          <w:t xml:space="preserve"> </w:t>
        </w:r>
      </w:hyperlink>
      <w:r>
        <w:rPr>
          <w:w w:val="105"/>
        </w:rPr>
        <w:t>resulted</w:t>
      </w:r>
      <w:r>
        <w:rPr>
          <w:spacing w:val="19"/>
          <w:w w:val="105"/>
        </w:rPr>
        <w:t xml:space="preserve"> </w:t>
      </w:r>
      <w:r>
        <w:rPr>
          <w:w w:val="105"/>
        </w:rPr>
        <w:t>in</w:t>
      </w:r>
      <w:r>
        <w:rPr>
          <w:spacing w:val="19"/>
          <w:w w:val="105"/>
        </w:rPr>
        <w:t xml:space="preserve"> </w:t>
      </w:r>
      <w:r>
        <w:rPr>
          <w:w w:val="105"/>
        </w:rPr>
        <w:t>a</w:t>
      </w:r>
      <w:r>
        <w:rPr>
          <w:spacing w:val="19"/>
          <w:w w:val="105"/>
        </w:rPr>
        <w:t xml:space="preserve"> </w:t>
      </w:r>
      <w:r>
        <w:rPr>
          <w:w w:val="105"/>
        </w:rPr>
        <w:t>single</w:t>
      </w:r>
      <w:r>
        <w:rPr>
          <w:spacing w:val="19"/>
          <w:w w:val="105"/>
        </w:rPr>
        <w:t xml:space="preserve"> </w:t>
      </w:r>
      <w:r>
        <w:rPr>
          <w:w w:val="105"/>
        </w:rPr>
        <w:t>p</w:t>
      </w:r>
      <w:r>
        <w:rPr>
          <w:i/>
          <w:w w:val="105"/>
        </w:rPr>
        <w:t>K</w:t>
      </w:r>
      <w:r>
        <w:rPr>
          <w:w w:val="105"/>
          <w:vertAlign w:val="subscript"/>
        </w:rPr>
        <w:t>a</w:t>
      </w:r>
      <w:r>
        <w:rPr>
          <w:spacing w:val="19"/>
          <w:w w:val="105"/>
        </w:rPr>
        <w:t xml:space="preserve"> </w:t>
      </w:r>
      <w:r>
        <w:rPr>
          <w:w w:val="105"/>
        </w:rPr>
        <w:t>value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</w:p>
    <w:p w14:paraId="063A77C1" w14:textId="77777777" w:rsidR="004E570A" w:rsidRDefault="00000000">
      <w:pPr>
        <w:pStyle w:val="BodyText"/>
        <w:spacing w:before="21" w:line="261" w:lineRule="auto"/>
        <w:ind w:right="118"/>
      </w:pPr>
      <w:r>
        <w:rPr>
          <w:w w:val="105"/>
        </w:rPr>
        <w:t xml:space="preserve">6.7 ± 0.1. By contrast, the pH proﬁle of </w:t>
      </w:r>
      <w:r>
        <w:rPr>
          <w:i/>
          <w:w w:val="105"/>
        </w:rPr>
        <w:t>k</w:t>
      </w:r>
      <w:r>
        <w:rPr>
          <w:w w:val="105"/>
          <w:vertAlign w:val="subscript"/>
        </w:rPr>
        <w:t>cat</w:t>
      </w:r>
      <w:r>
        <w:rPr>
          <w:w w:val="105"/>
        </w:rPr>
        <w:t>/</w:t>
      </w:r>
      <w:r>
        <w:rPr>
          <w:i/>
          <w:w w:val="105"/>
        </w:rPr>
        <w:t>K</w:t>
      </w:r>
      <w:r>
        <w:rPr>
          <w:i/>
          <w:w w:val="105"/>
          <w:vertAlign w:val="subscript"/>
        </w:rPr>
        <w:t>m</w:t>
      </w:r>
      <w:r>
        <w:rPr>
          <w:i/>
          <w:w w:val="105"/>
        </w:rPr>
        <w:t xml:space="preserve"> </w:t>
      </w:r>
      <w:r>
        <w:rPr>
          <w:w w:val="105"/>
        </w:rPr>
        <w:t>was bell sha-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ped, with a maximum </w:t>
      </w:r>
      <w:r>
        <w:rPr>
          <w:i/>
          <w:w w:val="105"/>
        </w:rPr>
        <w:t>k</w:t>
      </w:r>
      <w:r>
        <w:rPr>
          <w:w w:val="105"/>
          <w:vertAlign w:val="subscript"/>
        </w:rPr>
        <w:t>cat</w:t>
      </w:r>
      <w:r>
        <w:rPr>
          <w:w w:val="105"/>
        </w:rPr>
        <w:t>/</w:t>
      </w:r>
      <w:r>
        <w:rPr>
          <w:i/>
          <w:w w:val="105"/>
        </w:rPr>
        <w:t>K</w:t>
      </w:r>
      <w:r>
        <w:rPr>
          <w:i/>
          <w:w w:val="105"/>
          <w:vertAlign w:val="subscript"/>
        </w:rPr>
        <w:t>m</w:t>
      </w:r>
      <w:r>
        <w:rPr>
          <w:i/>
          <w:w w:val="105"/>
        </w:rPr>
        <w:t xml:space="preserve"> </w:t>
      </w:r>
      <w:r>
        <w:rPr>
          <w:w w:val="105"/>
        </w:rPr>
        <w:t>value at pH 8.0 (</w:t>
      </w:r>
      <w:hyperlink w:anchor="_bookmark2" w:history="1">
        <w:r>
          <w:rPr>
            <w:color w:val="007FAC"/>
            <w:w w:val="105"/>
          </w:rPr>
          <w:t>Fig. 2</w:t>
        </w:r>
      </w:hyperlink>
      <w:r>
        <w:rPr>
          <w:i/>
          <w:w w:val="105"/>
        </w:rPr>
        <w:t>B</w:t>
      </w:r>
      <w:r>
        <w:rPr>
          <w:w w:val="105"/>
        </w:rPr>
        <w:t>). Fitting</w:t>
      </w:r>
      <w:r>
        <w:rPr>
          <w:spacing w:val="-47"/>
          <w:w w:val="105"/>
        </w:rPr>
        <w:t xml:space="preserve"> </w:t>
      </w:r>
      <w:r>
        <w:rPr>
          <w:w w:val="105"/>
        </w:rPr>
        <w:t xml:space="preserve">the data to a double-titration bell-shaped model (Equation </w:t>
      </w:r>
      <w:hyperlink w:anchor="_bookmark9" w:history="1">
        <w:r>
          <w:rPr>
            <w:color w:val="007FAC"/>
            <w:w w:val="105"/>
          </w:rPr>
          <w:t>2</w:t>
        </w:r>
      </w:hyperlink>
      <w:r>
        <w:rPr>
          <w:w w:val="105"/>
        </w:rPr>
        <w:t>)</w:t>
      </w:r>
      <w:r>
        <w:rPr>
          <w:spacing w:val="1"/>
          <w:w w:val="105"/>
        </w:rPr>
        <w:t xml:space="preserve"> </w:t>
      </w:r>
      <w:r>
        <w:rPr>
          <w:w w:val="105"/>
        </w:rPr>
        <w:t>resulted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p</w:t>
      </w:r>
      <w:r>
        <w:rPr>
          <w:i/>
          <w:w w:val="105"/>
        </w:rPr>
        <w:t>K</w:t>
      </w:r>
      <w:r>
        <w:rPr>
          <w:w w:val="105"/>
          <w:vertAlign w:val="subscript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values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6.9</w:t>
      </w:r>
      <w:r>
        <w:rPr>
          <w:spacing w:val="-9"/>
          <w:w w:val="105"/>
        </w:rPr>
        <w:t xml:space="preserve"> </w:t>
      </w:r>
      <w:r>
        <w:rPr>
          <w:w w:val="105"/>
        </w:rPr>
        <w:t>±</w:t>
      </w:r>
      <w:r>
        <w:rPr>
          <w:spacing w:val="-8"/>
          <w:w w:val="105"/>
        </w:rPr>
        <w:t xml:space="preserve"> </w:t>
      </w:r>
      <w:r>
        <w:rPr>
          <w:w w:val="105"/>
        </w:rPr>
        <w:t>0.1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9.4</w:t>
      </w:r>
      <w:r>
        <w:rPr>
          <w:spacing w:val="-8"/>
          <w:w w:val="105"/>
        </w:rPr>
        <w:t xml:space="preserve"> </w:t>
      </w:r>
      <w:r>
        <w:rPr>
          <w:w w:val="105"/>
        </w:rPr>
        <w:t>±</w:t>
      </w:r>
      <w:r>
        <w:rPr>
          <w:spacing w:val="-9"/>
          <w:w w:val="105"/>
        </w:rPr>
        <w:t xml:space="preserve"> </w:t>
      </w:r>
      <w:r>
        <w:rPr>
          <w:w w:val="105"/>
        </w:rPr>
        <w:t>0.1.</w:t>
      </w:r>
      <w:r>
        <w:rPr>
          <w:spacing w:val="-9"/>
          <w:w w:val="105"/>
        </w:rPr>
        <w:t xml:space="preserve"> </w:t>
      </w:r>
      <w:r>
        <w:rPr>
          <w:w w:val="105"/>
        </w:rPr>
        <w:t>Despite</w:t>
      </w:r>
      <w:r>
        <w:rPr>
          <w:spacing w:val="-8"/>
          <w:w w:val="105"/>
        </w:rPr>
        <w:t xml:space="preserve"> </w:t>
      </w:r>
      <w:r>
        <w:rPr>
          <w:w w:val="105"/>
        </w:rPr>
        <w:t>similar</w:t>
      </w:r>
      <w:r>
        <w:rPr>
          <w:spacing w:val="-48"/>
          <w:w w:val="105"/>
        </w:rPr>
        <w:t xml:space="preserve"> </w:t>
      </w:r>
      <w:r>
        <w:rPr>
          <w:i/>
          <w:w w:val="105"/>
        </w:rPr>
        <w:t>k</w:t>
      </w:r>
      <w:r>
        <w:rPr>
          <w:w w:val="105"/>
          <w:vertAlign w:val="subscript"/>
        </w:rPr>
        <w:t>cat</w:t>
      </w:r>
      <w:r>
        <w:rPr>
          <w:w w:val="105"/>
        </w:rPr>
        <w:t xml:space="preserve"> values, </w:t>
      </w:r>
      <w:r>
        <w:rPr>
          <w:i/>
          <w:w w:val="105"/>
        </w:rPr>
        <w:t>k</w:t>
      </w:r>
      <w:r>
        <w:rPr>
          <w:w w:val="105"/>
          <w:vertAlign w:val="subscript"/>
        </w:rPr>
        <w:t>cat</w:t>
      </w:r>
      <w:r>
        <w:rPr>
          <w:w w:val="105"/>
        </w:rPr>
        <w:t>/</w:t>
      </w:r>
      <w:r>
        <w:rPr>
          <w:i/>
          <w:w w:val="105"/>
        </w:rPr>
        <w:t>K</w:t>
      </w:r>
      <w:r>
        <w:rPr>
          <w:i/>
          <w:w w:val="105"/>
          <w:vertAlign w:val="subscript"/>
        </w:rPr>
        <w:t>m</w:t>
      </w:r>
      <w:r>
        <w:rPr>
          <w:i/>
          <w:w w:val="105"/>
        </w:rPr>
        <w:t xml:space="preserve"> </w:t>
      </w:r>
      <w:r>
        <w:rPr>
          <w:w w:val="105"/>
        </w:rPr>
        <w:t>values were lower at pH 9.0 to 9.5 than at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pH 7.5 to 8.5. This observation is due to an increase in </w:t>
      </w:r>
      <w:r>
        <w:rPr>
          <w:i/>
          <w:w w:val="105"/>
        </w:rPr>
        <w:t>K</w:t>
      </w:r>
      <w:r>
        <w:rPr>
          <w:i/>
          <w:w w:val="105"/>
          <w:vertAlign w:val="subscript"/>
        </w:rPr>
        <w:t>m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values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hyperlink w:anchor="_bookmark43" w:history="1">
        <w:r>
          <w:rPr>
            <w:color w:val="007FAC"/>
            <w:w w:val="105"/>
          </w:rPr>
          <w:t>Table</w:t>
        </w:r>
        <w:r>
          <w:rPr>
            <w:color w:val="007FAC"/>
            <w:spacing w:val="1"/>
            <w:w w:val="105"/>
          </w:rPr>
          <w:t xml:space="preserve"> </w:t>
        </w:r>
        <w:r>
          <w:rPr>
            <w:color w:val="007FAC"/>
            <w:w w:val="105"/>
          </w:rPr>
          <w:t>S1</w:t>
        </w:r>
      </w:hyperlink>
      <w:r>
        <w:rPr>
          <w:w w:val="105"/>
        </w:rPr>
        <w:t>),</w:t>
      </w:r>
      <w:r>
        <w:rPr>
          <w:spacing w:val="1"/>
          <w:w w:val="105"/>
        </w:rPr>
        <w:t xml:space="preserve"> </w:t>
      </w:r>
      <w:r>
        <w:rPr>
          <w:w w:val="105"/>
        </w:rPr>
        <w:t>which</w:t>
      </w:r>
      <w:r>
        <w:rPr>
          <w:spacing w:val="1"/>
          <w:w w:val="105"/>
        </w:rPr>
        <w:t xml:space="preserve"> </w:t>
      </w:r>
      <w:r>
        <w:rPr>
          <w:w w:val="105"/>
        </w:rPr>
        <w:t>implies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substrate</w:t>
      </w:r>
      <w:r>
        <w:rPr>
          <w:spacing w:val="1"/>
          <w:w w:val="105"/>
        </w:rPr>
        <w:t xml:space="preserve"> </w:t>
      </w:r>
      <w:r>
        <w:rPr>
          <w:w w:val="105"/>
        </w:rPr>
        <w:t>binding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-47"/>
          <w:w w:val="105"/>
        </w:rPr>
        <w:t xml:space="preserve"> </w:t>
      </w:r>
      <w:r>
        <w:rPr>
          <w:w w:val="105"/>
        </w:rPr>
        <w:t>reduced at high pH. Experimentally, we also observed aggre-</w:t>
      </w:r>
      <w:r>
        <w:rPr>
          <w:spacing w:val="1"/>
          <w:w w:val="105"/>
        </w:rPr>
        <w:t xml:space="preserve"> </w:t>
      </w:r>
      <w:r>
        <w:rPr>
          <w:w w:val="105"/>
        </w:rPr>
        <w:t>gation</w:t>
      </w:r>
      <w:r>
        <w:rPr>
          <w:spacing w:val="18"/>
          <w:w w:val="105"/>
        </w:rPr>
        <w:t xml:space="preserve"> </w:t>
      </w:r>
      <w:r>
        <w:rPr>
          <w:w w:val="105"/>
        </w:rPr>
        <w:t>and</w:t>
      </w:r>
      <w:r>
        <w:rPr>
          <w:spacing w:val="18"/>
          <w:w w:val="105"/>
        </w:rPr>
        <w:t xml:space="preserve"> </w:t>
      </w:r>
      <w:r>
        <w:rPr>
          <w:w w:val="105"/>
        </w:rPr>
        <w:t>precipitation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peptide</w:t>
      </w:r>
      <w:r>
        <w:rPr>
          <w:spacing w:val="19"/>
          <w:w w:val="105"/>
        </w:rPr>
        <w:t xml:space="preserve"> </w:t>
      </w:r>
      <w:r>
        <w:rPr>
          <w:w w:val="105"/>
        </w:rPr>
        <w:t>substrate</w:t>
      </w:r>
      <w:r>
        <w:rPr>
          <w:spacing w:val="19"/>
          <w:w w:val="105"/>
        </w:rPr>
        <w:t xml:space="preserve"> </w:t>
      </w:r>
      <w:r>
        <w:rPr>
          <w:w w:val="105"/>
        </w:rPr>
        <w:t>at</w:t>
      </w:r>
      <w:r>
        <w:rPr>
          <w:spacing w:val="18"/>
          <w:w w:val="105"/>
        </w:rPr>
        <w:t xml:space="preserve"> </w:t>
      </w:r>
      <w:r>
        <w:rPr>
          <w:w w:val="105"/>
        </w:rPr>
        <w:t>pH</w:t>
      </w:r>
      <w:r>
        <w:rPr>
          <w:spacing w:val="19"/>
          <w:w w:val="105"/>
        </w:rPr>
        <w:t xml:space="preserve"> </w:t>
      </w:r>
      <w:r>
        <w:rPr>
          <w:rFonts w:ascii="Microsoft Sans Serif" w:hAnsi="Microsoft Sans Serif"/>
          <w:w w:val="105"/>
        </w:rPr>
        <w:t>≥</w:t>
      </w:r>
      <w:r>
        <w:rPr>
          <w:w w:val="105"/>
        </w:rPr>
        <w:t>10.</w:t>
      </w:r>
    </w:p>
    <w:p w14:paraId="0C10D80C" w14:textId="77777777" w:rsidR="004E570A" w:rsidRDefault="004E570A">
      <w:pPr>
        <w:pStyle w:val="BodyText"/>
        <w:spacing w:before="11"/>
        <w:ind w:left="0"/>
        <w:jc w:val="left"/>
        <w:rPr>
          <w:sz w:val="32"/>
        </w:rPr>
      </w:pPr>
    </w:p>
    <w:p w14:paraId="7D3CE8EC" w14:textId="77777777" w:rsidR="004E570A" w:rsidRDefault="00000000">
      <w:pPr>
        <w:spacing w:line="264" w:lineRule="auto"/>
        <w:ind w:left="117" w:right="455"/>
        <w:rPr>
          <w:rFonts w:ascii="Arial"/>
          <w:i/>
          <w:sz w:val="19"/>
        </w:rPr>
      </w:pPr>
      <w:r>
        <w:rPr>
          <w:rFonts w:ascii="Arial"/>
          <w:i/>
          <w:sz w:val="19"/>
        </w:rPr>
        <w:t>Enzymatic activity and initial velocity studies of histidine</w:t>
      </w:r>
      <w:r>
        <w:rPr>
          <w:rFonts w:ascii="Arial"/>
          <w:i/>
          <w:spacing w:val="-51"/>
          <w:sz w:val="19"/>
        </w:rPr>
        <w:t xml:space="preserve"> </w:t>
      </w:r>
      <w:r>
        <w:rPr>
          <w:rFonts w:ascii="Arial"/>
          <w:i/>
          <w:sz w:val="19"/>
        </w:rPr>
        <w:t>mutants</w:t>
      </w:r>
      <w:r>
        <w:rPr>
          <w:rFonts w:ascii="Arial"/>
          <w:i/>
          <w:spacing w:val="6"/>
          <w:sz w:val="19"/>
        </w:rPr>
        <w:t xml:space="preserve"> </w:t>
      </w:r>
      <w:r>
        <w:rPr>
          <w:rFonts w:ascii="Arial"/>
          <w:i/>
          <w:sz w:val="19"/>
        </w:rPr>
        <w:t>of</w:t>
      </w:r>
      <w:r>
        <w:rPr>
          <w:rFonts w:ascii="Arial"/>
          <w:i/>
          <w:spacing w:val="5"/>
          <w:sz w:val="19"/>
        </w:rPr>
        <w:t xml:space="preserve"> </w:t>
      </w:r>
      <w:r>
        <w:rPr>
          <w:rFonts w:ascii="Arial"/>
          <w:i/>
          <w:sz w:val="19"/>
        </w:rPr>
        <w:t>SARS-CoV-2</w:t>
      </w:r>
      <w:r>
        <w:rPr>
          <w:rFonts w:ascii="Arial"/>
          <w:i/>
          <w:spacing w:val="5"/>
          <w:sz w:val="19"/>
        </w:rPr>
        <w:t xml:space="preserve"> </w:t>
      </w:r>
      <w:r>
        <w:rPr>
          <w:rFonts w:ascii="Arial"/>
          <w:i/>
          <w:sz w:val="19"/>
        </w:rPr>
        <w:t>3CLpro</w:t>
      </w:r>
    </w:p>
    <w:p w14:paraId="24C09827" w14:textId="77777777" w:rsidR="004E570A" w:rsidRDefault="00000000">
      <w:pPr>
        <w:pStyle w:val="BodyText"/>
        <w:spacing w:before="58" w:line="264" w:lineRule="auto"/>
        <w:ind w:right="119" w:firstLine="199"/>
        <w:jc w:val="right"/>
      </w:pPr>
      <w:r>
        <w:rPr>
          <w:w w:val="105"/>
        </w:rPr>
        <w:t>Crystal</w:t>
      </w:r>
      <w:r>
        <w:rPr>
          <w:spacing w:val="23"/>
          <w:w w:val="105"/>
        </w:rPr>
        <w:t xml:space="preserve"> </w:t>
      </w:r>
      <w:r>
        <w:rPr>
          <w:w w:val="105"/>
        </w:rPr>
        <w:t>structure</w:t>
      </w:r>
      <w:r>
        <w:rPr>
          <w:spacing w:val="24"/>
          <w:w w:val="105"/>
        </w:rPr>
        <w:t xml:space="preserve"> </w:t>
      </w:r>
      <w:r>
        <w:rPr>
          <w:w w:val="105"/>
        </w:rPr>
        <w:t>analysis</w:t>
      </w:r>
      <w:r>
        <w:rPr>
          <w:spacing w:val="23"/>
          <w:w w:val="105"/>
        </w:rPr>
        <w:t xml:space="preserve"> </w:t>
      </w:r>
      <w:r>
        <w:rPr>
          <w:w w:val="105"/>
        </w:rPr>
        <w:t>revealed</w:t>
      </w:r>
      <w:r>
        <w:rPr>
          <w:spacing w:val="25"/>
          <w:w w:val="105"/>
        </w:rPr>
        <w:t xml:space="preserve"> </w:t>
      </w:r>
      <w:r>
        <w:rPr>
          <w:w w:val="105"/>
        </w:rPr>
        <w:t>network</w:t>
      </w:r>
      <w:r>
        <w:rPr>
          <w:spacing w:val="24"/>
          <w:w w:val="105"/>
        </w:rPr>
        <w:t xml:space="preserve"> </w:t>
      </w:r>
      <w:r>
        <w:rPr>
          <w:w w:val="105"/>
        </w:rPr>
        <w:t>of</w:t>
      </w:r>
      <w:r>
        <w:rPr>
          <w:spacing w:val="24"/>
          <w:w w:val="105"/>
        </w:rPr>
        <w:t xml:space="preserve"> </w:t>
      </w:r>
      <w:r>
        <w:rPr>
          <w:w w:val="105"/>
        </w:rPr>
        <w:t>bonding</w:t>
      </w:r>
      <w:r>
        <w:rPr>
          <w:spacing w:val="24"/>
          <w:w w:val="105"/>
        </w:rPr>
        <w:t xml:space="preserve"> </w:t>
      </w:r>
      <w:r>
        <w:rPr>
          <w:w w:val="105"/>
        </w:rPr>
        <w:t>in-</w:t>
      </w:r>
      <w:r>
        <w:rPr>
          <w:spacing w:val="-46"/>
          <w:w w:val="105"/>
        </w:rPr>
        <w:t xml:space="preserve"> </w:t>
      </w:r>
      <w:r>
        <w:rPr>
          <w:w w:val="105"/>
        </w:rPr>
        <w:t>teractions</w:t>
      </w:r>
      <w:r>
        <w:rPr>
          <w:spacing w:val="14"/>
          <w:w w:val="105"/>
        </w:rPr>
        <w:t xml:space="preserve"> </w:t>
      </w:r>
      <w:r>
        <w:rPr>
          <w:w w:val="105"/>
        </w:rPr>
        <w:t>with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peptide</w:t>
      </w:r>
      <w:r>
        <w:rPr>
          <w:spacing w:val="14"/>
          <w:w w:val="105"/>
        </w:rPr>
        <w:t xml:space="preserve"> </w:t>
      </w:r>
      <w:r>
        <w:rPr>
          <w:w w:val="105"/>
        </w:rPr>
        <w:t>substrate</w:t>
      </w:r>
      <w:r>
        <w:rPr>
          <w:spacing w:val="14"/>
          <w:w w:val="105"/>
        </w:rPr>
        <w:t xml:space="preserve"> </w:t>
      </w:r>
      <w:r>
        <w:rPr>
          <w:w w:val="105"/>
        </w:rPr>
        <w:t>in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active</w:t>
      </w:r>
      <w:r>
        <w:rPr>
          <w:spacing w:val="14"/>
          <w:w w:val="105"/>
        </w:rPr>
        <w:t xml:space="preserve"> </w:t>
      </w:r>
      <w:r>
        <w:rPr>
          <w:w w:val="105"/>
        </w:rPr>
        <w:t>site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</w:p>
    <w:p w14:paraId="0B99D1BC" w14:textId="77777777" w:rsidR="004E570A" w:rsidRDefault="004E570A">
      <w:pPr>
        <w:spacing w:line="264" w:lineRule="auto"/>
        <w:jc w:val="right"/>
        <w:sectPr w:rsidR="004E570A" w:rsidSect="004071CF">
          <w:type w:val="continuous"/>
          <w:pgSz w:w="11880" w:h="15660"/>
          <w:pgMar w:top="380" w:right="680" w:bottom="0" w:left="680" w:header="720" w:footer="720" w:gutter="0"/>
          <w:cols w:num="2" w:space="720" w:equalWidth="0">
            <w:col w:w="5179" w:space="81"/>
            <w:col w:w="5260"/>
          </w:cols>
        </w:sectPr>
      </w:pPr>
    </w:p>
    <w:p w14:paraId="270FCA4D" w14:textId="77777777" w:rsidR="004E570A" w:rsidRDefault="004E570A">
      <w:pPr>
        <w:pStyle w:val="BodyText"/>
        <w:spacing w:before="7"/>
        <w:ind w:left="0"/>
        <w:jc w:val="left"/>
        <w:rPr>
          <w:sz w:val="22"/>
        </w:rPr>
      </w:pPr>
    </w:p>
    <w:p w14:paraId="23D0BDDF" w14:textId="77777777" w:rsidR="004E570A" w:rsidRDefault="00000000">
      <w:pPr>
        <w:pStyle w:val="BodyText"/>
        <w:ind w:left="1898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10E866D6" wp14:editId="3EBDECFE">
            <wp:extent cx="4271403" cy="1764792"/>
            <wp:effectExtent l="0" t="0" r="0" b="0"/>
            <wp:docPr id="9" name="image6.png" descr="Image of 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1403" cy="176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0DBF2" w14:textId="77777777" w:rsidR="004E570A" w:rsidRDefault="00000000">
      <w:pPr>
        <w:spacing w:before="141" w:line="170" w:lineRule="auto"/>
        <w:ind w:left="117" w:right="119"/>
        <w:jc w:val="both"/>
        <w:rPr>
          <w:rFonts w:ascii="Arial MT" w:hAnsi="Arial MT"/>
          <w:sz w:val="16"/>
        </w:rPr>
      </w:pPr>
      <w:bookmarkStart w:id="5" w:name="Thermodynamic_stability_of_histidine_mut"/>
      <w:bookmarkStart w:id="6" w:name="_bookmark2"/>
      <w:bookmarkEnd w:id="5"/>
      <w:bookmarkEnd w:id="6"/>
      <w:r>
        <w:rPr>
          <w:rFonts w:ascii="Arial MT" w:hAnsi="Arial MT"/>
          <w:w w:val="95"/>
          <w:sz w:val="16"/>
        </w:rPr>
        <w:t>Figure</w:t>
      </w:r>
      <w:r>
        <w:rPr>
          <w:rFonts w:ascii="Arial MT" w:hAnsi="Arial MT"/>
          <w:spacing w:val="-8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2.</w:t>
      </w:r>
      <w:r>
        <w:rPr>
          <w:rFonts w:ascii="Arial MT" w:hAnsi="Arial MT"/>
          <w:spacing w:val="-6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pH</w:t>
      </w:r>
      <w:r>
        <w:rPr>
          <w:rFonts w:ascii="Arial MT" w:hAnsi="Arial MT"/>
          <w:spacing w:val="-6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pro</w:t>
      </w:r>
      <w:r>
        <w:rPr>
          <w:rFonts w:ascii="Lucida Sans Unicode" w:hAnsi="Lucida Sans Unicode"/>
          <w:w w:val="95"/>
          <w:sz w:val="16"/>
        </w:rPr>
        <w:t>ﬁ</w:t>
      </w:r>
      <w:r>
        <w:rPr>
          <w:rFonts w:ascii="Arial MT" w:hAnsi="Arial MT"/>
          <w:w w:val="95"/>
          <w:sz w:val="16"/>
        </w:rPr>
        <w:t>les</w:t>
      </w:r>
      <w:r>
        <w:rPr>
          <w:rFonts w:ascii="Arial MT" w:hAnsi="Arial MT"/>
          <w:spacing w:val="-7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of</w:t>
      </w:r>
      <w:r>
        <w:rPr>
          <w:rFonts w:ascii="Arial MT" w:hAnsi="Arial MT"/>
          <w:spacing w:val="-7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WT</w:t>
      </w:r>
      <w:r>
        <w:rPr>
          <w:rFonts w:ascii="Arial MT" w:hAnsi="Arial MT"/>
          <w:spacing w:val="-6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SARS-CoV-2</w:t>
      </w:r>
      <w:r>
        <w:rPr>
          <w:rFonts w:ascii="Arial MT" w:hAnsi="Arial MT"/>
          <w:spacing w:val="-7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3CLpro.</w:t>
      </w:r>
      <w:r>
        <w:rPr>
          <w:rFonts w:ascii="Arial MT" w:hAnsi="Arial MT"/>
          <w:spacing w:val="-8"/>
          <w:w w:val="95"/>
          <w:sz w:val="16"/>
        </w:rPr>
        <w:t xml:space="preserve"> </w:t>
      </w:r>
      <w:r>
        <w:rPr>
          <w:rFonts w:ascii="Arial" w:hAnsi="Arial"/>
          <w:i/>
          <w:w w:val="95"/>
          <w:sz w:val="16"/>
        </w:rPr>
        <w:t>A</w:t>
      </w:r>
      <w:r>
        <w:rPr>
          <w:rFonts w:ascii="Arial MT" w:hAnsi="Arial MT"/>
          <w:w w:val="95"/>
          <w:sz w:val="16"/>
        </w:rPr>
        <w:t>,</w:t>
      </w:r>
      <w:r>
        <w:rPr>
          <w:rFonts w:ascii="Arial MT" w:hAnsi="Arial MT"/>
          <w:spacing w:val="-5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pH</w:t>
      </w:r>
      <w:r>
        <w:rPr>
          <w:rFonts w:ascii="Arial MT" w:hAnsi="Arial MT"/>
          <w:spacing w:val="-7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pro</w:t>
      </w:r>
      <w:r>
        <w:rPr>
          <w:rFonts w:ascii="Lucida Sans Unicode" w:hAnsi="Lucida Sans Unicode"/>
          <w:w w:val="95"/>
          <w:sz w:val="16"/>
        </w:rPr>
        <w:t>ﬁ</w:t>
      </w:r>
      <w:r>
        <w:rPr>
          <w:rFonts w:ascii="Arial MT" w:hAnsi="Arial MT"/>
          <w:w w:val="95"/>
          <w:sz w:val="16"/>
        </w:rPr>
        <w:t>le</w:t>
      </w:r>
      <w:r>
        <w:rPr>
          <w:rFonts w:ascii="Arial MT" w:hAnsi="Arial MT"/>
          <w:spacing w:val="-7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of</w:t>
      </w:r>
      <w:r>
        <w:rPr>
          <w:rFonts w:ascii="Arial MT" w:hAnsi="Arial MT"/>
          <w:spacing w:val="-5"/>
          <w:w w:val="95"/>
          <w:sz w:val="16"/>
        </w:rPr>
        <w:t xml:space="preserve"> </w:t>
      </w:r>
      <w:r>
        <w:rPr>
          <w:rFonts w:ascii="Arial" w:hAnsi="Arial"/>
          <w:i/>
          <w:w w:val="95"/>
          <w:sz w:val="16"/>
        </w:rPr>
        <w:t>k</w:t>
      </w:r>
      <w:r>
        <w:rPr>
          <w:rFonts w:ascii="Arial MT" w:hAnsi="Arial MT"/>
          <w:w w:val="95"/>
          <w:sz w:val="16"/>
          <w:vertAlign w:val="subscript"/>
        </w:rPr>
        <w:t>cat</w:t>
      </w:r>
      <w:r>
        <w:rPr>
          <w:rFonts w:ascii="Arial MT" w:hAnsi="Arial MT"/>
          <w:spacing w:val="-7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showing</w:t>
      </w:r>
      <w:r>
        <w:rPr>
          <w:rFonts w:ascii="Arial MT" w:hAnsi="Arial MT"/>
          <w:spacing w:val="-8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dependence</w:t>
      </w:r>
      <w:r>
        <w:rPr>
          <w:rFonts w:ascii="Arial MT" w:hAnsi="Arial MT"/>
          <w:spacing w:val="-6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on</w:t>
      </w:r>
      <w:r>
        <w:rPr>
          <w:rFonts w:ascii="Arial MT" w:hAnsi="Arial MT"/>
          <w:spacing w:val="-7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a</w:t>
      </w:r>
      <w:r>
        <w:rPr>
          <w:rFonts w:ascii="Arial MT" w:hAnsi="Arial MT"/>
          <w:spacing w:val="-7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single</w:t>
      </w:r>
      <w:r>
        <w:rPr>
          <w:rFonts w:ascii="Arial MT" w:hAnsi="Arial MT"/>
          <w:spacing w:val="-6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ionizable</w:t>
      </w:r>
      <w:r>
        <w:rPr>
          <w:rFonts w:ascii="Arial MT" w:hAnsi="Arial MT"/>
          <w:spacing w:val="-9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group</w:t>
      </w:r>
      <w:r>
        <w:rPr>
          <w:rFonts w:ascii="Arial MT" w:hAnsi="Arial MT"/>
          <w:spacing w:val="-6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with</w:t>
      </w:r>
      <w:r>
        <w:rPr>
          <w:rFonts w:ascii="Arial MT" w:hAnsi="Arial MT"/>
          <w:spacing w:val="-7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a</w:t>
      </w:r>
      <w:r>
        <w:rPr>
          <w:rFonts w:ascii="Arial MT" w:hAnsi="Arial MT"/>
          <w:spacing w:val="-7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p</w:t>
      </w:r>
      <w:r>
        <w:rPr>
          <w:rFonts w:ascii="Arial" w:hAnsi="Arial"/>
          <w:i/>
          <w:w w:val="95"/>
          <w:sz w:val="16"/>
        </w:rPr>
        <w:t>K</w:t>
      </w:r>
      <w:r>
        <w:rPr>
          <w:rFonts w:ascii="Arial MT" w:hAnsi="Arial MT"/>
          <w:w w:val="95"/>
          <w:sz w:val="16"/>
          <w:vertAlign w:val="subscript"/>
        </w:rPr>
        <w:t>a</w:t>
      </w:r>
      <w:r>
        <w:rPr>
          <w:rFonts w:ascii="Arial MT" w:hAnsi="Arial MT"/>
          <w:spacing w:val="-7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of</w:t>
      </w:r>
      <w:r>
        <w:rPr>
          <w:rFonts w:ascii="Arial MT" w:hAnsi="Arial MT"/>
          <w:spacing w:val="-5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6.7</w:t>
      </w:r>
      <w:r>
        <w:rPr>
          <w:rFonts w:ascii="Arial MT" w:hAnsi="Arial MT"/>
          <w:spacing w:val="-8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±</w:t>
      </w:r>
      <w:r>
        <w:rPr>
          <w:rFonts w:ascii="Arial MT" w:hAnsi="Arial MT"/>
          <w:spacing w:val="-6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0.1.</w:t>
      </w:r>
      <w:r>
        <w:rPr>
          <w:rFonts w:ascii="Arial MT" w:hAnsi="Arial MT"/>
          <w:spacing w:val="-6"/>
          <w:w w:val="95"/>
          <w:sz w:val="16"/>
        </w:rPr>
        <w:t xml:space="preserve"> </w:t>
      </w:r>
      <w:r>
        <w:rPr>
          <w:rFonts w:ascii="Arial" w:hAnsi="Arial"/>
          <w:i/>
          <w:w w:val="95"/>
          <w:sz w:val="16"/>
        </w:rPr>
        <w:t>B</w:t>
      </w:r>
      <w:r>
        <w:rPr>
          <w:rFonts w:ascii="Arial MT" w:hAnsi="Arial MT"/>
          <w:w w:val="95"/>
          <w:sz w:val="16"/>
        </w:rPr>
        <w:t>,</w:t>
      </w:r>
      <w:r>
        <w:rPr>
          <w:rFonts w:ascii="Arial MT" w:hAnsi="Arial MT"/>
          <w:spacing w:val="-7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pH</w:t>
      </w:r>
      <w:r>
        <w:rPr>
          <w:rFonts w:ascii="Arial MT" w:hAnsi="Arial MT"/>
          <w:spacing w:val="-7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pro</w:t>
      </w:r>
      <w:r>
        <w:rPr>
          <w:rFonts w:ascii="Lucida Sans Unicode" w:hAnsi="Lucida Sans Unicode"/>
          <w:w w:val="95"/>
          <w:sz w:val="16"/>
        </w:rPr>
        <w:t>ﬁ</w:t>
      </w:r>
      <w:r>
        <w:rPr>
          <w:rFonts w:ascii="Arial MT" w:hAnsi="Arial MT"/>
          <w:w w:val="95"/>
          <w:sz w:val="16"/>
        </w:rPr>
        <w:t>le</w:t>
      </w:r>
      <w:r>
        <w:rPr>
          <w:rFonts w:ascii="Arial MT" w:hAnsi="Arial MT"/>
          <w:spacing w:val="-39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of</w:t>
      </w:r>
      <w:r>
        <w:rPr>
          <w:rFonts w:ascii="Arial MT" w:hAnsi="Arial MT"/>
          <w:spacing w:val="-4"/>
          <w:w w:val="95"/>
          <w:sz w:val="16"/>
        </w:rPr>
        <w:t xml:space="preserve"> </w:t>
      </w:r>
      <w:r>
        <w:rPr>
          <w:rFonts w:ascii="Arial" w:hAnsi="Arial"/>
          <w:i/>
          <w:w w:val="95"/>
          <w:sz w:val="16"/>
        </w:rPr>
        <w:t>k</w:t>
      </w:r>
      <w:r>
        <w:rPr>
          <w:rFonts w:ascii="Arial MT" w:hAnsi="Arial MT"/>
          <w:w w:val="95"/>
          <w:sz w:val="16"/>
          <w:vertAlign w:val="subscript"/>
        </w:rPr>
        <w:t>cat</w:t>
      </w:r>
      <w:r>
        <w:rPr>
          <w:rFonts w:ascii="Arial MT" w:hAnsi="Arial MT"/>
          <w:w w:val="95"/>
          <w:sz w:val="16"/>
        </w:rPr>
        <w:t>/</w:t>
      </w:r>
      <w:r>
        <w:rPr>
          <w:rFonts w:ascii="Arial" w:hAnsi="Arial"/>
          <w:i/>
          <w:w w:val="95"/>
          <w:sz w:val="16"/>
        </w:rPr>
        <w:t>K</w:t>
      </w:r>
      <w:r>
        <w:rPr>
          <w:rFonts w:ascii="Arial" w:hAnsi="Arial"/>
          <w:i/>
          <w:w w:val="95"/>
          <w:sz w:val="16"/>
          <w:vertAlign w:val="subscript"/>
        </w:rPr>
        <w:t>m</w:t>
      </w:r>
      <w:r>
        <w:rPr>
          <w:rFonts w:ascii="Arial" w:hAnsi="Arial"/>
          <w:i/>
          <w:spacing w:val="-2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showing</w:t>
      </w:r>
      <w:r>
        <w:rPr>
          <w:rFonts w:ascii="Arial MT" w:hAnsi="Arial MT"/>
          <w:spacing w:val="-4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dependence</w:t>
      </w:r>
      <w:r>
        <w:rPr>
          <w:rFonts w:ascii="Arial MT" w:hAnsi="Arial MT"/>
          <w:spacing w:val="-2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on</w:t>
      </w:r>
      <w:r>
        <w:rPr>
          <w:rFonts w:ascii="Arial MT" w:hAnsi="Arial MT"/>
          <w:spacing w:val="-4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2</w:t>
      </w:r>
      <w:r>
        <w:rPr>
          <w:rFonts w:ascii="Arial MT" w:hAnsi="Arial MT"/>
          <w:spacing w:val="-3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ionizable</w:t>
      </w:r>
      <w:r>
        <w:rPr>
          <w:rFonts w:ascii="Arial MT" w:hAnsi="Arial MT"/>
          <w:spacing w:val="-5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groups</w:t>
      </w:r>
      <w:r>
        <w:rPr>
          <w:rFonts w:ascii="Arial MT" w:hAnsi="Arial MT"/>
          <w:spacing w:val="-4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with</w:t>
      </w:r>
      <w:r>
        <w:rPr>
          <w:rFonts w:ascii="Arial MT" w:hAnsi="Arial MT"/>
          <w:spacing w:val="-4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p</w:t>
      </w:r>
      <w:r>
        <w:rPr>
          <w:rFonts w:ascii="Arial" w:hAnsi="Arial"/>
          <w:i/>
          <w:w w:val="95"/>
          <w:sz w:val="16"/>
        </w:rPr>
        <w:t>K</w:t>
      </w:r>
      <w:r>
        <w:rPr>
          <w:rFonts w:ascii="Arial MT" w:hAnsi="Arial MT"/>
          <w:w w:val="95"/>
          <w:sz w:val="16"/>
          <w:vertAlign w:val="subscript"/>
        </w:rPr>
        <w:t>a</w:t>
      </w:r>
      <w:r>
        <w:rPr>
          <w:rFonts w:ascii="Arial MT" w:hAnsi="Arial MT"/>
          <w:spacing w:val="-4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values</w:t>
      </w:r>
      <w:r>
        <w:rPr>
          <w:rFonts w:ascii="Arial MT" w:hAnsi="Arial MT"/>
          <w:spacing w:val="-4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of</w:t>
      </w:r>
      <w:r>
        <w:rPr>
          <w:rFonts w:ascii="Arial MT" w:hAnsi="Arial MT"/>
          <w:spacing w:val="-3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6.9</w:t>
      </w:r>
      <w:r>
        <w:rPr>
          <w:rFonts w:ascii="Arial MT" w:hAnsi="Arial MT"/>
          <w:spacing w:val="-3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±</w:t>
      </w:r>
      <w:r>
        <w:rPr>
          <w:rFonts w:ascii="Arial MT" w:hAnsi="Arial MT"/>
          <w:spacing w:val="-3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0.1</w:t>
      </w:r>
      <w:r>
        <w:rPr>
          <w:rFonts w:ascii="Arial MT" w:hAnsi="Arial MT"/>
          <w:spacing w:val="-3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and</w:t>
      </w:r>
      <w:r>
        <w:rPr>
          <w:rFonts w:ascii="Arial MT" w:hAnsi="Arial MT"/>
          <w:spacing w:val="-3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9.4</w:t>
      </w:r>
      <w:r>
        <w:rPr>
          <w:rFonts w:ascii="Arial MT" w:hAnsi="Arial MT"/>
          <w:spacing w:val="-3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±</w:t>
      </w:r>
      <w:r>
        <w:rPr>
          <w:rFonts w:ascii="Arial MT" w:hAnsi="Arial MT"/>
          <w:spacing w:val="-3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0.2.</w:t>
      </w:r>
      <w:r>
        <w:rPr>
          <w:rFonts w:ascii="Arial MT" w:hAnsi="Arial MT"/>
          <w:spacing w:val="-3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The</w:t>
      </w:r>
      <w:r>
        <w:rPr>
          <w:rFonts w:ascii="Arial MT" w:hAnsi="Arial MT"/>
          <w:spacing w:val="-4"/>
          <w:w w:val="95"/>
          <w:sz w:val="16"/>
        </w:rPr>
        <w:t xml:space="preserve"> </w:t>
      </w:r>
      <w:r>
        <w:rPr>
          <w:rFonts w:ascii="Arial" w:hAnsi="Arial"/>
          <w:i/>
          <w:w w:val="95"/>
          <w:sz w:val="16"/>
        </w:rPr>
        <w:t>lines</w:t>
      </w:r>
      <w:r>
        <w:rPr>
          <w:rFonts w:ascii="Arial" w:hAnsi="Arial"/>
          <w:i/>
          <w:spacing w:val="-3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represent</w:t>
      </w:r>
      <w:r>
        <w:rPr>
          <w:rFonts w:ascii="Arial MT" w:hAnsi="Arial MT"/>
          <w:spacing w:val="-2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the</w:t>
      </w:r>
      <w:r>
        <w:rPr>
          <w:rFonts w:ascii="Arial MT" w:hAnsi="Arial MT"/>
          <w:spacing w:val="-4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best</w:t>
      </w:r>
      <w:r>
        <w:rPr>
          <w:rFonts w:ascii="Arial MT" w:hAnsi="Arial MT"/>
          <w:spacing w:val="-3"/>
          <w:w w:val="95"/>
          <w:sz w:val="16"/>
        </w:rPr>
        <w:t xml:space="preserve"> </w:t>
      </w:r>
      <w:r>
        <w:rPr>
          <w:rFonts w:ascii="Lucida Sans Unicode" w:hAnsi="Lucida Sans Unicode"/>
          <w:w w:val="95"/>
          <w:sz w:val="16"/>
        </w:rPr>
        <w:t>ﬁ</w:t>
      </w:r>
      <w:r>
        <w:rPr>
          <w:rFonts w:ascii="Arial MT" w:hAnsi="Arial MT"/>
          <w:w w:val="95"/>
          <w:sz w:val="16"/>
        </w:rPr>
        <w:t>t</w:t>
      </w:r>
      <w:r>
        <w:rPr>
          <w:rFonts w:ascii="Arial MT" w:hAnsi="Arial MT"/>
          <w:spacing w:val="-2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of</w:t>
      </w:r>
      <w:r>
        <w:rPr>
          <w:rFonts w:ascii="Arial MT" w:hAnsi="Arial MT"/>
          <w:spacing w:val="-4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the</w:t>
      </w:r>
      <w:r>
        <w:rPr>
          <w:rFonts w:ascii="Arial MT" w:hAnsi="Arial MT"/>
          <w:spacing w:val="-3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experimental</w:t>
      </w:r>
      <w:r>
        <w:rPr>
          <w:rFonts w:ascii="Arial MT" w:hAnsi="Arial MT"/>
          <w:spacing w:val="-2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data</w:t>
      </w:r>
      <w:r>
        <w:rPr>
          <w:rFonts w:ascii="Arial MT" w:hAnsi="Arial MT"/>
          <w:spacing w:val="-4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to</w:t>
      </w:r>
      <w:r>
        <w:rPr>
          <w:rFonts w:ascii="Arial MT" w:hAnsi="Arial MT"/>
          <w:spacing w:val="-40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half-bell (</w:t>
      </w:r>
      <w:r>
        <w:rPr>
          <w:rFonts w:ascii="Arial" w:hAnsi="Arial"/>
          <w:i/>
          <w:w w:val="95"/>
          <w:sz w:val="16"/>
        </w:rPr>
        <w:t>k</w:t>
      </w:r>
      <w:r>
        <w:rPr>
          <w:rFonts w:ascii="Arial MT" w:hAnsi="Arial MT"/>
          <w:w w:val="95"/>
          <w:sz w:val="16"/>
          <w:vertAlign w:val="subscript"/>
        </w:rPr>
        <w:t>cat</w:t>
      </w:r>
      <w:r>
        <w:rPr>
          <w:rFonts w:ascii="Arial MT" w:hAnsi="Arial MT"/>
          <w:w w:val="95"/>
          <w:sz w:val="16"/>
        </w:rPr>
        <w:t>) and bell-shaped (</w:t>
      </w:r>
      <w:r>
        <w:rPr>
          <w:rFonts w:ascii="Arial" w:hAnsi="Arial"/>
          <w:i/>
          <w:w w:val="95"/>
          <w:sz w:val="16"/>
        </w:rPr>
        <w:t>k</w:t>
      </w:r>
      <w:r>
        <w:rPr>
          <w:rFonts w:ascii="Arial MT" w:hAnsi="Arial MT"/>
          <w:w w:val="95"/>
          <w:sz w:val="16"/>
          <w:vertAlign w:val="subscript"/>
        </w:rPr>
        <w:t>cat</w:t>
      </w:r>
      <w:r>
        <w:rPr>
          <w:rFonts w:ascii="Arial MT" w:hAnsi="Arial MT"/>
          <w:w w:val="95"/>
          <w:sz w:val="16"/>
        </w:rPr>
        <w:t>/</w:t>
      </w:r>
      <w:r>
        <w:rPr>
          <w:rFonts w:ascii="Arial" w:hAnsi="Arial"/>
          <w:i/>
          <w:w w:val="95"/>
          <w:sz w:val="16"/>
        </w:rPr>
        <w:t>K</w:t>
      </w:r>
      <w:r>
        <w:rPr>
          <w:rFonts w:ascii="Arial" w:hAnsi="Arial"/>
          <w:i/>
          <w:w w:val="95"/>
          <w:sz w:val="16"/>
          <w:vertAlign w:val="subscript"/>
        </w:rPr>
        <w:t>m</w:t>
      </w:r>
      <w:r>
        <w:rPr>
          <w:rFonts w:ascii="Arial MT" w:hAnsi="Arial MT"/>
          <w:w w:val="95"/>
          <w:sz w:val="16"/>
        </w:rPr>
        <w:t xml:space="preserve">) models using GraFit 5.0 software (Erithacus Software Ltd). All reactions were performed at 30 </w:t>
      </w:r>
      <w:r>
        <w:rPr>
          <w:rFonts w:ascii="Lucida Sans Unicode" w:hAnsi="Lucida Sans Unicode"/>
          <w:w w:val="95"/>
          <w:sz w:val="16"/>
          <w:vertAlign w:val="superscript"/>
        </w:rPr>
        <w:t>◦</w:t>
      </w:r>
      <w:r>
        <w:rPr>
          <w:rFonts w:ascii="Arial MT" w:hAnsi="Arial MT"/>
          <w:w w:val="95"/>
          <w:sz w:val="16"/>
        </w:rPr>
        <w:t>C with (DABCYL)</w:t>
      </w:r>
      <w:r>
        <w:rPr>
          <w:rFonts w:ascii="Arial MT" w:hAnsi="Arial MT"/>
          <w:spacing w:val="1"/>
          <w:w w:val="95"/>
          <w:sz w:val="16"/>
        </w:rPr>
        <w:t xml:space="preserve"> </w:t>
      </w:r>
      <w:r>
        <w:rPr>
          <w:rFonts w:ascii="Arial MT" w:hAnsi="Arial MT"/>
          <w:w w:val="90"/>
          <w:sz w:val="16"/>
        </w:rPr>
        <w:t>KTSAVLQ</w:t>
      </w:r>
      <w:r>
        <w:rPr>
          <w:rFonts w:ascii="Microsoft Sans Serif" w:hAnsi="Microsoft Sans Serif"/>
          <w:w w:val="90"/>
          <w:sz w:val="16"/>
        </w:rPr>
        <w:t>↓</w:t>
      </w:r>
      <w:r>
        <w:rPr>
          <w:rFonts w:ascii="Arial MT" w:hAnsi="Arial MT"/>
          <w:w w:val="90"/>
          <w:sz w:val="16"/>
        </w:rPr>
        <w:t>SGFRKME(EDANS)-NH2</w:t>
      </w:r>
      <w:r>
        <w:rPr>
          <w:rFonts w:ascii="Arial MT" w:hAnsi="Arial MT"/>
          <w:spacing w:val="14"/>
          <w:w w:val="90"/>
          <w:sz w:val="16"/>
        </w:rPr>
        <w:t xml:space="preserve"> </w:t>
      </w:r>
      <w:r>
        <w:rPr>
          <w:rFonts w:ascii="Arial MT" w:hAnsi="Arial MT"/>
          <w:w w:val="90"/>
          <w:sz w:val="16"/>
        </w:rPr>
        <w:t>as</w:t>
      </w:r>
      <w:r>
        <w:rPr>
          <w:rFonts w:ascii="Arial MT" w:hAnsi="Arial MT"/>
          <w:spacing w:val="14"/>
          <w:w w:val="90"/>
          <w:sz w:val="16"/>
        </w:rPr>
        <w:t xml:space="preserve"> </w:t>
      </w:r>
      <w:r>
        <w:rPr>
          <w:rFonts w:ascii="Arial MT" w:hAnsi="Arial MT"/>
          <w:w w:val="90"/>
          <w:sz w:val="16"/>
        </w:rPr>
        <w:t>the</w:t>
      </w:r>
      <w:r>
        <w:rPr>
          <w:rFonts w:ascii="Arial MT" w:hAnsi="Arial MT"/>
          <w:spacing w:val="15"/>
          <w:w w:val="90"/>
          <w:sz w:val="16"/>
        </w:rPr>
        <w:t xml:space="preserve"> </w:t>
      </w:r>
      <w:r>
        <w:rPr>
          <w:rFonts w:ascii="Arial MT" w:hAnsi="Arial MT"/>
          <w:w w:val="90"/>
          <w:sz w:val="16"/>
        </w:rPr>
        <w:t>substrate.</w:t>
      </w:r>
      <w:r>
        <w:rPr>
          <w:rFonts w:ascii="Arial MT" w:hAnsi="Arial MT"/>
          <w:spacing w:val="15"/>
          <w:w w:val="90"/>
          <w:sz w:val="16"/>
        </w:rPr>
        <w:t xml:space="preserve"> </w:t>
      </w:r>
      <w:r>
        <w:rPr>
          <w:rFonts w:ascii="Arial MT" w:hAnsi="Arial MT"/>
          <w:w w:val="90"/>
          <w:sz w:val="16"/>
        </w:rPr>
        <w:t>Data</w:t>
      </w:r>
      <w:r>
        <w:rPr>
          <w:rFonts w:ascii="Arial MT" w:hAnsi="Arial MT"/>
          <w:spacing w:val="13"/>
          <w:w w:val="90"/>
          <w:sz w:val="16"/>
        </w:rPr>
        <w:t xml:space="preserve"> </w:t>
      </w:r>
      <w:r>
        <w:rPr>
          <w:rFonts w:ascii="Arial MT" w:hAnsi="Arial MT"/>
          <w:w w:val="90"/>
          <w:sz w:val="16"/>
        </w:rPr>
        <w:t>points</w:t>
      </w:r>
      <w:r>
        <w:rPr>
          <w:rFonts w:ascii="Arial MT" w:hAnsi="Arial MT"/>
          <w:spacing w:val="13"/>
          <w:w w:val="90"/>
          <w:sz w:val="16"/>
        </w:rPr>
        <w:t xml:space="preserve"> </w:t>
      </w:r>
      <w:r>
        <w:rPr>
          <w:rFonts w:ascii="Arial MT" w:hAnsi="Arial MT"/>
          <w:w w:val="90"/>
          <w:sz w:val="16"/>
        </w:rPr>
        <w:t>are</w:t>
      </w:r>
      <w:r>
        <w:rPr>
          <w:rFonts w:ascii="Arial MT" w:hAnsi="Arial MT"/>
          <w:spacing w:val="14"/>
          <w:w w:val="90"/>
          <w:sz w:val="16"/>
        </w:rPr>
        <w:t xml:space="preserve"> </w:t>
      </w:r>
      <w:r>
        <w:rPr>
          <w:rFonts w:ascii="Arial MT" w:hAnsi="Arial MT"/>
          <w:w w:val="90"/>
          <w:sz w:val="16"/>
        </w:rPr>
        <w:t>means</w:t>
      </w:r>
      <w:r>
        <w:rPr>
          <w:rFonts w:ascii="Arial MT" w:hAnsi="Arial MT"/>
          <w:spacing w:val="13"/>
          <w:w w:val="90"/>
          <w:sz w:val="16"/>
        </w:rPr>
        <w:t xml:space="preserve"> </w:t>
      </w:r>
      <w:r>
        <w:rPr>
          <w:rFonts w:ascii="Arial MT" w:hAnsi="Arial MT"/>
          <w:w w:val="90"/>
          <w:sz w:val="16"/>
        </w:rPr>
        <w:t>±</w:t>
      </w:r>
      <w:r>
        <w:rPr>
          <w:rFonts w:ascii="Arial MT" w:hAnsi="Arial MT"/>
          <w:spacing w:val="14"/>
          <w:w w:val="90"/>
          <w:sz w:val="16"/>
        </w:rPr>
        <w:t xml:space="preserve"> </w:t>
      </w:r>
      <w:r>
        <w:rPr>
          <w:rFonts w:ascii="Arial MT" w:hAnsi="Arial MT"/>
          <w:w w:val="90"/>
          <w:sz w:val="16"/>
        </w:rPr>
        <w:t>SD</w:t>
      </w:r>
      <w:r>
        <w:rPr>
          <w:rFonts w:ascii="Arial MT" w:hAnsi="Arial MT"/>
          <w:spacing w:val="15"/>
          <w:w w:val="90"/>
          <w:sz w:val="16"/>
        </w:rPr>
        <w:t xml:space="preserve"> </w:t>
      </w:r>
      <w:r>
        <w:rPr>
          <w:rFonts w:ascii="Arial MT" w:hAnsi="Arial MT"/>
          <w:w w:val="90"/>
          <w:sz w:val="16"/>
        </w:rPr>
        <w:t>of</w:t>
      </w:r>
      <w:r>
        <w:rPr>
          <w:rFonts w:ascii="Arial MT" w:hAnsi="Arial MT"/>
          <w:spacing w:val="14"/>
          <w:w w:val="90"/>
          <w:sz w:val="16"/>
        </w:rPr>
        <w:t xml:space="preserve"> </w:t>
      </w:r>
      <w:r>
        <w:rPr>
          <w:rFonts w:ascii="Arial MT" w:hAnsi="Arial MT"/>
          <w:w w:val="90"/>
          <w:sz w:val="16"/>
        </w:rPr>
        <w:t>triplicate</w:t>
      </w:r>
      <w:r>
        <w:rPr>
          <w:rFonts w:ascii="Arial MT" w:hAnsi="Arial MT"/>
          <w:spacing w:val="14"/>
          <w:w w:val="90"/>
          <w:sz w:val="16"/>
        </w:rPr>
        <w:t xml:space="preserve"> </w:t>
      </w:r>
      <w:r>
        <w:rPr>
          <w:rFonts w:ascii="Arial MT" w:hAnsi="Arial MT"/>
          <w:w w:val="90"/>
          <w:sz w:val="16"/>
        </w:rPr>
        <w:t>measurements.</w:t>
      </w:r>
      <w:r>
        <w:rPr>
          <w:rFonts w:ascii="Arial MT" w:hAnsi="Arial MT"/>
          <w:spacing w:val="14"/>
          <w:w w:val="90"/>
          <w:sz w:val="16"/>
        </w:rPr>
        <w:t xml:space="preserve"> </w:t>
      </w:r>
      <w:r>
        <w:rPr>
          <w:rFonts w:ascii="Arial MT" w:hAnsi="Arial MT"/>
          <w:w w:val="90"/>
          <w:sz w:val="16"/>
        </w:rPr>
        <w:t>3CLpro,</w:t>
      </w:r>
      <w:r>
        <w:rPr>
          <w:rFonts w:ascii="Arial MT" w:hAnsi="Arial MT"/>
          <w:spacing w:val="14"/>
          <w:w w:val="90"/>
          <w:sz w:val="16"/>
        </w:rPr>
        <w:t xml:space="preserve"> </w:t>
      </w:r>
      <w:r>
        <w:rPr>
          <w:rFonts w:ascii="Arial MT" w:hAnsi="Arial MT"/>
          <w:w w:val="90"/>
          <w:sz w:val="16"/>
        </w:rPr>
        <w:t>3-chymotrypsin-like</w:t>
      </w:r>
      <w:r>
        <w:rPr>
          <w:rFonts w:ascii="Arial MT" w:hAnsi="Arial MT"/>
          <w:spacing w:val="13"/>
          <w:w w:val="90"/>
          <w:sz w:val="16"/>
        </w:rPr>
        <w:t xml:space="preserve"> </w:t>
      </w:r>
      <w:r>
        <w:rPr>
          <w:rFonts w:ascii="Arial MT" w:hAnsi="Arial MT"/>
          <w:w w:val="90"/>
          <w:sz w:val="16"/>
        </w:rPr>
        <w:t>protease;</w:t>
      </w:r>
      <w:r>
        <w:rPr>
          <w:rFonts w:ascii="Arial MT" w:hAnsi="Arial MT"/>
          <w:spacing w:val="13"/>
          <w:w w:val="90"/>
          <w:sz w:val="16"/>
        </w:rPr>
        <w:t xml:space="preserve"> </w:t>
      </w:r>
      <w:r>
        <w:rPr>
          <w:rFonts w:ascii="Arial MT" w:hAnsi="Arial MT"/>
          <w:w w:val="90"/>
          <w:sz w:val="16"/>
        </w:rPr>
        <w:t>SARS-</w:t>
      </w:r>
    </w:p>
    <w:p w14:paraId="13D294C7" w14:textId="77777777" w:rsidR="004E570A" w:rsidRDefault="00000000">
      <w:pPr>
        <w:spacing w:line="181" w:lineRule="exact"/>
        <w:ind w:left="117"/>
        <w:jc w:val="both"/>
        <w:rPr>
          <w:rFonts w:ascii="Arial MT"/>
          <w:sz w:val="16"/>
        </w:rPr>
      </w:pPr>
      <w:r>
        <w:rPr>
          <w:rFonts w:ascii="Arial MT"/>
          <w:w w:val="95"/>
          <w:sz w:val="16"/>
        </w:rPr>
        <w:t>CoV-2,</w:t>
      </w:r>
      <w:r>
        <w:rPr>
          <w:rFonts w:ascii="Arial MT"/>
          <w:spacing w:val="-8"/>
          <w:w w:val="95"/>
          <w:sz w:val="16"/>
        </w:rPr>
        <w:t xml:space="preserve"> </w:t>
      </w:r>
      <w:r>
        <w:rPr>
          <w:rFonts w:ascii="Arial MT"/>
          <w:w w:val="95"/>
          <w:sz w:val="16"/>
        </w:rPr>
        <w:t>severe</w:t>
      </w:r>
      <w:r>
        <w:rPr>
          <w:rFonts w:ascii="Arial MT"/>
          <w:spacing w:val="-8"/>
          <w:w w:val="95"/>
          <w:sz w:val="16"/>
        </w:rPr>
        <w:t xml:space="preserve"> </w:t>
      </w:r>
      <w:r>
        <w:rPr>
          <w:rFonts w:ascii="Arial MT"/>
          <w:w w:val="95"/>
          <w:sz w:val="16"/>
        </w:rPr>
        <w:t>acute</w:t>
      </w:r>
      <w:r>
        <w:rPr>
          <w:rFonts w:ascii="Arial MT"/>
          <w:spacing w:val="-8"/>
          <w:w w:val="95"/>
          <w:sz w:val="16"/>
        </w:rPr>
        <w:t xml:space="preserve"> </w:t>
      </w:r>
      <w:r>
        <w:rPr>
          <w:rFonts w:ascii="Arial MT"/>
          <w:w w:val="95"/>
          <w:sz w:val="16"/>
        </w:rPr>
        <w:t>respiratory</w:t>
      </w:r>
      <w:r>
        <w:rPr>
          <w:rFonts w:ascii="Arial MT"/>
          <w:spacing w:val="-8"/>
          <w:w w:val="95"/>
          <w:sz w:val="16"/>
        </w:rPr>
        <w:t xml:space="preserve"> </w:t>
      </w:r>
      <w:r>
        <w:rPr>
          <w:rFonts w:ascii="Arial MT"/>
          <w:w w:val="95"/>
          <w:sz w:val="16"/>
        </w:rPr>
        <w:t>syndrome</w:t>
      </w:r>
      <w:r>
        <w:rPr>
          <w:rFonts w:ascii="Arial MT"/>
          <w:spacing w:val="-8"/>
          <w:w w:val="95"/>
          <w:sz w:val="16"/>
        </w:rPr>
        <w:t xml:space="preserve"> </w:t>
      </w:r>
      <w:r>
        <w:rPr>
          <w:rFonts w:ascii="Arial MT"/>
          <w:w w:val="95"/>
          <w:sz w:val="16"/>
        </w:rPr>
        <w:t>coronavirus</w:t>
      </w:r>
      <w:r>
        <w:rPr>
          <w:rFonts w:ascii="Arial MT"/>
          <w:spacing w:val="-8"/>
          <w:w w:val="95"/>
          <w:sz w:val="16"/>
        </w:rPr>
        <w:t xml:space="preserve"> </w:t>
      </w:r>
      <w:r>
        <w:rPr>
          <w:rFonts w:ascii="Arial MT"/>
          <w:w w:val="95"/>
          <w:sz w:val="16"/>
        </w:rPr>
        <w:t>2.</w:t>
      </w:r>
    </w:p>
    <w:p w14:paraId="10A2632C" w14:textId="77777777" w:rsidR="004E570A" w:rsidRDefault="004E570A">
      <w:pPr>
        <w:pStyle w:val="BodyText"/>
        <w:ind w:left="0"/>
        <w:jc w:val="left"/>
        <w:rPr>
          <w:rFonts w:ascii="Arial MT"/>
          <w:sz w:val="20"/>
        </w:rPr>
      </w:pPr>
    </w:p>
    <w:p w14:paraId="40C35066" w14:textId="77777777" w:rsidR="004E570A" w:rsidRDefault="004E570A">
      <w:pPr>
        <w:rPr>
          <w:rFonts w:ascii="Arial MT"/>
          <w:sz w:val="20"/>
        </w:rPr>
        <w:sectPr w:rsidR="004E570A" w:rsidSect="004071CF">
          <w:pgSz w:w="11880" w:h="15660"/>
          <w:pgMar w:top="900" w:right="680" w:bottom="580" w:left="680" w:header="617" w:footer="391" w:gutter="0"/>
          <w:cols w:space="720"/>
        </w:sectPr>
      </w:pPr>
    </w:p>
    <w:p w14:paraId="1FF0227D" w14:textId="77777777" w:rsidR="004E570A" w:rsidRDefault="004E570A">
      <w:pPr>
        <w:pStyle w:val="BodyText"/>
        <w:spacing w:before="7"/>
        <w:ind w:left="0"/>
        <w:jc w:val="left"/>
        <w:rPr>
          <w:rFonts w:ascii="Arial MT"/>
          <w:sz w:val="23"/>
        </w:rPr>
      </w:pPr>
    </w:p>
    <w:p w14:paraId="5A67C92F" w14:textId="77777777" w:rsidR="004E570A" w:rsidRDefault="00000000">
      <w:pPr>
        <w:pStyle w:val="BodyText"/>
        <w:spacing w:line="261" w:lineRule="auto"/>
        <w:ind w:right="38"/>
      </w:pPr>
      <w:r>
        <w:rPr>
          <w:w w:val="105"/>
        </w:rPr>
        <w:t>3CLpro including 3 histidine residues (</w:t>
      </w:r>
      <w:hyperlink w:anchor="_bookmark1" w:history="1">
        <w:r>
          <w:rPr>
            <w:color w:val="007FAC"/>
            <w:w w:val="105"/>
          </w:rPr>
          <w:t>Fig. 1</w:t>
        </w:r>
      </w:hyperlink>
      <w:r>
        <w:rPr>
          <w:w w:val="105"/>
        </w:rPr>
        <w:t>). To determine</w:t>
      </w:r>
      <w:r>
        <w:rPr>
          <w:spacing w:val="1"/>
          <w:w w:val="105"/>
        </w:rPr>
        <w:t xml:space="preserve"> </w:t>
      </w:r>
      <w:r>
        <w:rPr>
          <w:w w:val="105"/>
        </w:rPr>
        <w:t>the roles of the conserved histidine residues in the substrate-</w:t>
      </w:r>
      <w:r>
        <w:rPr>
          <w:spacing w:val="1"/>
          <w:w w:val="105"/>
        </w:rPr>
        <w:t xml:space="preserve"> </w:t>
      </w:r>
      <w:r>
        <w:rPr>
          <w:w w:val="105"/>
        </w:rPr>
        <w:t>binding site of SARS-CoV-2 3CLpro, we introduced alanine</w:t>
      </w:r>
      <w:r>
        <w:rPr>
          <w:spacing w:val="1"/>
          <w:w w:val="105"/>
        </w:rPr>
        <w:t xml:space="preserve"> </w:t>
      </w:r>
      <w:r>
        <w:rPr>
          <w:w w:val="105"/>
        </w:rPr>
        <w:t>mutations at H163, H164, and H172. The proteolytic activity</w:t>
      </w:r>
      <w:r>
        <w:rPr>
          <w:spacing w:val="1"/>
          <w:w w:val="105"/>
        </w:rPr>
        <w:t xml:space="preserve"> </w:t>
      </w:r>
      <w:r>
        <w:rPr>
          <w:w w:val="105"/>
        </w:rPr>
        <w:t>of the histidine mutants was compared with the WT 3CLpro,</w:t>
      </w:r>
      <w:r>
        <w:rPr>
          <w:spacing w:val="1"/>
          <w:w w:val="105"/>
        </w:rPr>
        <w:t xml:space="preserve"> </w:t>
      </w:r>
      <w:r>
        <w:rPr>
          <w:w w:val="105"/>
        </w:rPr>
        <w:t>where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rate</w:t>
      </w:r>
      <w:r>
        <w:rPr>
          <w:spacing w:val="1"/>
          <w:w w:val="105"/>
        </w:rPr>
        <w:t xml:space="preserve"> </w:t>
      </w:r>
      <w:r>
        <w:rPr>
          <w:w w:val="105"/>
        </w:rPr>
        <w:t>was</w:t>
      </w:r>
      <w:r>
        <w:rPr>
          <w:spacing w:val="1"/>
          <w:w w:val="105"/>
        </w:rPr>
        <w:t xml:space="preserve"> </w:t>
      </w:r>
      <w:r>
        <w:rPr>
          <w:w w:val="105"/>
        </w:rPr>
        <w:t>measured</w:t>
      </w:r>
      <w:r>
        <w:rPr>
          <w:spacing w:val="1"/>
          <w:w w:val="105"/>
        </w:rPr>
        <w:t xml:space="preserve"> </w:t>
      </w:r>
      <w:r>
        <w:rPr>
          <w:w w:val="105"/>
        </w:rPr>
        <w:t>at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ﬁxed</w:t>
      </w:r>
      <w:r>
        <w:rPr>
          <w:spacing w:val="1"/>
          <w:w w:val="105"/>
        </w:rPr>
        <w:t xml:space="preserve"> </w:t>
      </w:r>
      <w:r>
        <w:rPr>
          <w:w w:val="105"/>
        </w:rPr>
        <w:t>peptide</w:t>
      </w:r>
      <w:r>
        <w:rPr>
          <w:spacing w:val="1"/>
          <w:w w:val="105"/>
        </w:rPr>
        <w:t xml:space="preserve"> </w:t>
      </w:r>
      <w:r>
        <w:rPr>
          <w:w w:val="105"/>
        </w:rPr>
        <w:t>substrate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concentration of 60 </w:t>
      </w:r>
      <w:r>
        <w:rPr>
          <w:rFonts w:ascii="Arial" w:hAnsi="Arial"/>
          <w:i/>
          <w:w w:val="105"/>
        </w:rPr>
        <w:t>μ</w:t>
      </w:r>
      <w:r>
        <w:rPr>
          <w:w w:val="105"/>
        </w:rPr>
        <w:t>M, whereas the enzyme concentration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was varied from 0.5 to 5.0 </w:t>
      </w:r>
      <w:r>
        <w:rPr>
          <w:rFonts w:ascii="Arial" w:hAnsi="Arial"/>
          <w:i/>
          <w:w w:val="105"/>
        </w:rPr>
        <w:t>μ</w:t>
      </w:r>
      <w:r>
        <w:rPr>
          <w:w w:val="105"/>
        </w:rPr>
        <w:t>M (</w:t>
      </w:r>
      <w:hyperlink w:anchor="_bookmark3" w:history="1">
        <w:r>
          <w:rPr>
            <w:color w:val="007FAC"/>
            <w:w w:val="105"/>
          </w:rPr>
          <w:t>Fig. 3</w:t>
        </w:r>
      </w:hyperlink>
      <w:r>
        <w:rPr>
          <w:w w:val="105"/>
        </w:rPr>
        <w:t>). Increasing the enzyme</w:t>
      </w:r>
      <w:r>
        <w:rPr>
          <w:spacing w:val="-47"/>
          <w:w w:val="105"/>
        </w:rPr>
        <w:t xml:space="preserve"> </w:t>
      </w:r>
      <w:r>
        <w:rPr>
          <w:w w:val="105"/>
        </w:rPr>
        <w:t>concentration</w:t>
      </w:r>
      <w:r>
        <w:rPr>
          <w:spacing w:val="1"/>
          <w:w w:val="105"/>
        </w:rPr>
        <w:t xml:space="preserve"> </w:t>
      </w:r>
      <w:r>
        <w:rPr>
          <w:w w:val="105"/>
        </w:rPr>
        <w:t>was</w:t>
      </w:r>
      <w:r>
        <w:rPr>
          <w:spacing w:val="1"/>
          <w:w w:val="105"/>
        </w:rPr>
        <w:t xml:space="preserve"> </w:t>
      </w:r>
      <w:r>
        <w:rPr>
          <w:w w:val="105"/>
        </w:rPr>
        <w:t>important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activity</w:t>
      </w:r>
      <w:r>
        <w:rPr>
          <w:spacing w:val="1"/>
          <w:w w:val="105"/>
        </w:rPr>
        <w:t xml:space="preserve"> </w:t>
      </w:r>
      <w:r>
        <w:rPr>
          <w:w w:val="105"/>
        </w:rPr>
        <w:t>detection,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mutants</w:t>
      </w:r>
      <w:r>
        <w:rPr>
          <w:spacing w:val="14"/>
          <w:w w:val="105"/>
        </w:rPr>
        <w:t xml:space="preserve"> </w:t>
      </w:r>
      <w:r>
        <w:rPr>
          <w:w w:val="105"/>
        </w:rPr>
        <w:t>were</w:t>
      </w:r>
      <w:r>
        <w:rPr>
          <w:spacing w:val="13"/>
          <w:w w:val="105"/>
        </w:rPr>
        <w:t xml:space="preserve"> </w:t>
      </w:r>
      <w:r>
        <w:rPr>
          <w:w w:val="105"/>
        </w:rPr>
        <w:t>expected</w:t>
      </w:r>
      <w:r>
        <w:rPr>
          <w:spacing w:val="14"/>
          <w:w w:val="105"/>
        </w:rPr>
        <w:t xml:space="preserve"> </w:t>
      </w:r>
      <w:r>
        <w:rPr>
          <w:w w:val="105"/>
        </w:rPr>
        <w:t>to</w:t>
      </w:r>
      <w:r>
        <w:rPr>
          <w:spacing w:val="13"/>
          <w:w w:val="105"/>
        </w:rPr>
        <w:t xml:space="preserve"> </w:t>
      </w:r>
      <w:r>
        <w:rPr>
          <w:w w:val="105"/>
        </w:rPr>
        <w:t>have</w:t>
      </w:r>
      <w:r>
        <w:rPr>
          <w:spacing w:val="13"/>
          <w:w w:val="105"/>
        </w:rPr>
        <w:t xml:space="preserve"> </w:t>
      </w:r>
      <w:r>
        <w:rPr>
          <w:w w:val="105"/>
        </w:rPr>
        <w:t>low</w:t>
      </w:r>
      <w:r>
        <w:rPr>
          <w:spacing w:val="14"/>
          <w:w w:val="105"/>
        </w:rPr>
        <w:t xml:space="preserve"> </w:t>
      </w:r>
      <w:r>
        <w:rPr>
          <w:w w:val="105"/>
        </w:rPr>
        <w:t>activity.</w:t>
      </w:r>
    </w:p>
    <w:p w14:paraId="5A9DFD9E" w14:textId="77777777" w:rsidR="004E570A" w:rsidRDefault="00000000">
      <w:pPr>
        <w:pStyle w:val="BodyText"/>
        <w:spacing w:before="8" w:line="261" w:lineRule="auto"/>
        <w:ind w:right="38" w:firstLine="199"/>
      </w:pPr>
      <w:r>
        <w:rPr>
          <w:w w:val="105"/>
        </w:rPr>
        <w:t>Alanine substitution at His163 (H163A) completely inacti-</w:t>
      </w:r>
      <w:r>
        <w:rPr>
          <w:spacing w:val="1"/>
          <w:w w:val="105"/>
        </w:rPr>
        <w:t xml:space="preserve"> </w:t>
      </w:r>
      <w:r>
        <w:rPr>
          <w:w w:val="105"/>
        </w:rPr>
        <w:t>vated the enzymatic activity of 3CLpro (</w:t>
      </w:r>
      <w:hyperlink w:anchor="_bookmark3" w:history="1">
        <w:r>
          <w:rPr>
            <w:color w:val="007FAC"/>
            <w:w w:val="105"/>
          </w:rPr>
          <w:t>Fig. 3</w:t>
        </w:r>
      </w:hyperlink>
      <w:r>
        <w:rPr>
          <w:i/>
          <w:w w:val="105"/>
        </w:rPr>
        <w:t>A</w:t>
      </w:r>
      <w:r>
        <w:rPr>
          <w:w w:val="105"/>
        </w:rPr>
        <w:t>). By contrast,</w:t>
      </w:r>
      <w:r>
        <w:rPr>
          <w:spacing w:val="1"/>
          <w:w w:val="105"/>
        </w:rPr>
        <w:t xml:space="preserve"> </w:t>
      </w:r>
      <w:r>
        <w:rPr>
          <w:w w:val="105"/>
        </w:rPr>
        <w:t>H164A and H172A retained 75% and 26% of the enzymatic</w:t>
      </w:r>
      <w:r>
        <w:rPr>
          <w:spacing w:val="1"/>
          <w:w w:val="105"/>
        </w:rPr>
        <w:t xml:space="preserve"> </w:t>
      </w:r>
      <w:r>
        <w:rPr>
          <w:w w:val="105"/>
        </w:rPr>
        <w:t>activity of WT 3CLpro, respectively (</w:t>
      </w:r>
      <w:hyperlink w:anchor="_bookmark3" w:history="1">
        <w:r>
          <w:rPr>
            <w:color w:val="007FAC"/>
            <w:w w:val="105"/>
          </w:rPr>
          <w:t>Fig. 3</w:t>
        </w:r>
      </w:hyperlink>
      <w:r>
        <w:rPr>
          <w:i/>
          <w:w w:val="105"/>
        </w:rPr>
        <w:t>D</w:t>
      </w:r>
      <w:r>
        <w:rPr>
          <w:w w:val="105"/>
        </w:rPr>
        <w:t>). These results</w:t>
      </w:r>
      <w:r>
        <w:rPr>
          <w:spacing w:val="1"/>
          <w:w w:val="105"/>
        </w:rPr>
        <w:t xml:space="preserve"> </w:t>
      </w:r>
      <w:r>
        <w:rPr>
          <w:w w:val="105"/>
        </w:rPr>
        <w:t>suggested that H163 and H172 are important for maintaining</w:t>
      </w:r>
      <w:r>
        <w:rPr>
          <w:spacing w:val="1"/>
          <w:w w:val="105"/>
        </w:rPr>
        <w:t xml:space="preserve"> </w:t>
      </w:r>
      <w:r>
        <w:rPr>
          <w:w w:val="105"/>
        </w:rPr>
        <w:t>the catalytic activity of SARS-CoV-2 3CLpro. In addition to</w:t>
      </w:r>
      <w:r>
        <w:rPr>
          <w:spacing w:val="1"/>
          <w:w w:val="105"/>
        </w:rPr>
        <w:t xml:space="preserve"> </w:t>
      </w:r>
      <w:r>
        <w:rPr>
          <w:w w:val="105"/>
        </w:rPr>
        <w:t>alanine</w:t>
      </w:r>
      <w:r>
        <w:rPr>
          <w:spacing w:val="1"/>
          <w:w w:val="105"/>
        </w:rPr>
        <w:t xml:space="preserve"> </w:t>
      </w:r>
      <w:r>
        <w:rPr>
          <w:w w:val="105"/>
        </w:rPr>
        <w:t>substitutions,</w:t>
      </w:r>
      <w:r>
        <w:rPr>
          <w:spacing w:val="1"/>
          <w:w w:val="105"/>
        </w:rPr>
        <w:t xml:space="preserve"> </w:t>
      </w:r>
      <w:r>
        <w:rPr>
          <w:w w:val="105"/>
        </w:rPr>
        <w:t>we</w:t>
      </w:r>
      <w:r>
        <w:rPr>
          <w:spacing w:val="1"/>
          <w:w w:val="105"/>
        </w:rPr>
        <w:t xml:space="preserve"> </w:t>
      </w:r>
      <w:r>
        <w:rPr>
          <w:w w:val="105"/>
        </w:rPr>
        <w:t>introduced</w:t>
      </w:r>
      <w:r>
        <w:rPr>
          <w:spacing w:val="1"/>
          <w:w w:val="105"/>
        </w:rPr>
        <w:t xml:space="preserve"> </w:t>
      </w:r>
      <w:r>
        <w:rPr>
          <w:w w:val="105"/>
        </w:rPr>
        <w:t>lysine,</w:t>
      </w:r>
      <w:r>
        <w:rPr>
          <w:spacing w:val="1"/>
          <w:w w:val="105"/>
        </w:rPr>
        <w:t xml:space="preserve"> </w:t>
      </w:r>
      <w:r>
        <w:rPr>
          <w:w w:val="105"/>
        </w:rPr>
        <w:t>arginine,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tyrosine</w:t>
      </w:r>
      <w:r>
        <w:rPr>
          <w:spacing w:val="47"/>
          <w:w w:val="105"/>
        </w:rPr>
        <w:t xml:space="preserve"> </w:t>
      </w:r>
      <w:r>
        <w:rPr>
          <w:w w:val="105"/>
        </w:rPr>
        <w:t>at</w:t>
      </w:r>
      <w:r>
        <w:rPr>
          <w:spacing w:val="48"/>
          <w:w w:val="105"/>
        </w:rPr>
        <w:t xml:space="preserve"> </w:t>
      </w:r>
      <w:r>
        <w:rPr>
          <w:w w:val="105"/>
        </w:rPr>
        <w:t>H163</w:t>
      </w:r>
      <w:r>
        <w:rPr>
          <w:spacing w:val="47"/>
          <w:w w:val="105"/>
        </w:rPr>
        <w:t xml:space="preserve"> </w:t>
      </w:r>
      <w:r>
        <w:rPr>
          <w:w w:val="105"/>
        </w:rPr>
        <w:t>and</w:t>
      </w:r>
      <w:r>
        <w:rPr>
          <w:spacing w:val="48"/>
          <w:w w:val="105"/>
        </w:rPr>
        <w:t xml:space="preserve"> </w:t>
      </w:r>
      <w:r>
        <w:rPr>
          <w:w w:val="105"/>
        </w:rPr>
        <w:t>H172.</w:t>
      </w:r>
      <w:r>
        <w:rPr>
          <w:spacing w:val="48"/>
          <w:w w:val="105"/>
        </w:rPr>
        <w:t xml:space="preserve"> </w:t>
      </w:r>
      <w:r>
        <w:rPr>
          <w:w w:val="105"/>
        </w:rPr>
        <w:t>None</w:t>
      </w:r>
      <w:r>
        <w:rPr>
          <w:spacing w:val="47"/>
          <w:w w:val="105"/>
        </w:rPr>
        <w:t xml:space="preserve"> </w:t>
      </w:r>
      <w:r>
        <w:rPr>
          <w:w w:val="105"/>
        </w:rPr>
        <w:t>of</w:t>
      </w:r>
      <w:r>
        <w:rPr>
          <w:spacing w:val="47"/>
          <w:w w:val="105"/>
        </w:rPr>
        <w:t xml:space="preserve"> </w:t>
      </w:r>
      <w:r>
        <w:rPr>
          <w:w w:val="105"/>
        </w:rPr>
        <w:t>the</w:t>
      </w:r>
      <w:r>
        <w:rPr>
          <w:spacing w:val="49"/>
          <w:w w:val="105"/>
        </w:rPr>
        <w:t xml:space="preserve"> </w:t>
      </w:r>
      <w:r>
        <w:rPr>
          <w:w w:val="105"/>
        </w:rPr>
        <w:t>amino</w:t>
      </w:r>
      <w:r>
        <w:rPr>
          <w:spacing w:val="48"/>
          <w:w w:val="105"/>
        </w:rPr>
        <w:t xml:space="preserve"> </w:t>
      </w:r>
      <w:r>
        <w:rPr>
          <w:w w:val="105"/>
        </w:rPr>
        <w:t>acid</w:t>
      </w:r>
      <w:r>
        <w:rPr>
          <w:spacing w:val="47"/>
          <w:w w:val="105"/>
        </w:rPr>
        <w:t xml:space="preserve"> </w:t>
      </w:r>
      <w:r>
        <w:rPr>
          <w:w w:val="105"/>
        </w:rPr>
        <w:t>sub-</w:t>
      </w:r>
      <w:r>
        <w:rPr>
          <w:spacing w:val="-47"/>
          <w:w w:val="105"/>
        </w:rPr>
        <w:t xml:space="preserve"> </w:t>
      </w:r>
      <w:r>
        <w:rPr>
          <w:w w:val="105"/>
        </w:rPr>
        <w:t>stitutions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His163,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is,</w:t>
      </w:r>
      <w:r>
        <w:rPr>
          <w:spacing w:val="1"/>
          <w:w w:val="105"/>
        </w:rPr>
        <w:t xml:space="preserve"> </w:t>
      </w:r>
      <w:r>
        <w:rPr>
          <w:w w:val="105"/>
        </w:rPr>
        <w:t>H163K,</w:t>
      </w:r>
      <w:r>
        <w:rPr>
          <w:spacing w:val="1"/>
          <w:w w:val="105"/>
        </w:rPr>
        <w:t xml:space="preserve"> </w:t>
      </w:r>
      <w:r>
        <w:rPr>
          <w:w w:val="105"/>
        </w:rPr>
        <w:t>H163R,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H163Y,</w:t>
      </w:r>
      <w:r>
        <w:rPr>
          <w:spacing w:val="-47"/>
          <w:w w:val="105"/>
        </w:rPr>
        <w:t xml:space="preserve"> </w:t>
      </w:r>
      <w:r>
        <w:rPr>
          <w:w w:val="105"/>
        </w:rPr>
        <w:t>recovered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enzymatic</w:t>
      </w:r>
      <w:r>
        <w:rPr>
          <w:spacing w:val="-4"/>
          <w:w w:val="105"/>
        </w:rPr>
        <w:t xml:space="preserve"> </w:t>
      </w:r>
      <w:r>
        <w:rPr>
          <w:w w:val="105"/>
        </w:rPr>
        <w:t>activity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3CLpro,</w:t>
      </w:r>
      <w:r>
        <w:rPr>
          <w:spacing w:val="-4"/>
          <w:w w:val="105"/>
        </w:rPr>
        <w:t xml:space="preserve"> </w:t>
      </w:r>
      <w:r>
        <w:rPr>
          <w:w w:val="105"/>
        </w:rPr>
        <w:t>further</w:t>
      </w:r>
      <w:r>
        <w:rPr>
          <w:spacing w:val="-3"/>
          <w:w w:val="105"/>
        </w:rPr>
        <w:t xml:space="preserve"> </w:t>
      </w:r>
      <w:r>
        <w:rPr>
          <w:w w:val="105"/>
        </w:rPr>
        <w:t>supporting</w:t>
      </w:r>
      <w:r>
        <w:rPr>
          <w:spacing w:val="-48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importance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His163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catalytic</w:t>
      </w:r>
      <w:r>
        <w:rPr>
          <w:spacing w:val="1"/>
          <w:w w:val="105"/>
        </w:rPr>
        <w:t xml:space="preserve"> </w:t>
      </w:r>
      <w:r>
        <w:rPr>
          <w:w w:val="105"/>
        </w:rPr>
        <w:t>mechanism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3CLpro (</w:t>
      </w:r>
      <w:hyperlink w:anchor="_bookmark3" w:history="1">
        <w:r>
          <w:rPr>
            <w:color w:val="007FAC"/>
            <w:w w:val="105"/>
          </w:rPr>
          <w:t>Fig. 3</w:t>
        </w:r>
      </w:hyperlink>
      <w:r>
        <w:rPr>
          <w:i/>
          <w:w w:val="105"/>
        </w:rPr>
        <w:t>B</w:t>
      </w:r>
      <w:r>
        <w:rPr>
          <w:w w:val="105"/>
        </w:rPr>
        <w:t>). However, tyrosine substitution at His172</w:t>
      </w:r>
      <w:r>
        <w:rPr>
          <w:spacing w:val="1"/>
          <w:w w:val="105"/>
        </w:rPr>
        <w:t xml:space="preserve"> </w:t>
      </w:r>
      <w:r>
        <w:rPr>
          <w:w w:val="105"/>
        </w:rPr>
        <w:t>resulted in full recovery of enzymatic activity to WT levels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hyperlink w:anchor="_bookmark3" w:history="1">
        <w:r>
          <w:rPr>
            <w:color w:val="007FAC"/>
            <w:w w:val="105"/>
          </w:rPr>
          <w:t>Fig.</w:t>
        </w:r>
        <w:r>
          <w:rPr>
            <w:color w:val="007FAC"/>
            <w:spacing w:val="13"/>
            <w:w w:val="105"/>
          </w:rPr>
          <w:t xml:space="preserve"> </w:t>
        </w:r>
        <w:r>
          <w:rPr>
            <w:color w:val="007FAC"/>
            <w:w w:val="105"/>
          </w:rPr>
          <w:t>3</w:t>
        </w:r>
      </w:hyperlink>
      <w:r>
        <w:rPr>
          <w:w w:val="105"/>
        </w:rPr>
        <w:t>,</w:t>
      </w:r>
      <w:r>
        <w:rPr>
          <w:spacing w:val="13"/>
          <w:w w:val="105"/>
        </w:rPr>
        <w:t xml:space="preserve"> </w:t>
      </w:r>
      <w:r>
        <w:rPr>
          <w:i/>
          <w:w w:val="105"/>
        </w:rPr>
        <w:t>C</w:t>
      </w:r>
      <w:r>
        <w:rPr>
          <w:i/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i/>
          <w:w w:val="105"/>
        </w:rPr>
        <w:t>D</w:t>
      </w:r>
      <w:r>
        <w:rPr>
          <w:w w:val="105"/>
        </w:rPr>
        <w:t>).</w:t>
      </w:r>
    </w:p>
    <w:p w14:paraId="7A1785AA" w14:textId="77777777" w:rsidR="004E570A" w:rsidRDefault="00000000">
      <w:pPr>
        <w:pStyle w:val="BodyText"/>
        <w:spacing w:before="13" w:line="261" w:lineRule="auto"/>
        <w:ind w:right="38" w:firstLine="199"/>
      </w:pPr>
      <w:r>
        <w:t>Next, initial velocity studies were performed to acquire the</w:t>
      </w:r>
      <w:r>
        <w:rPr>
          <w:spacing w:val="1"/>
        </w:rPr>
        <w:t xml:space="preserve"> </w:t>
      </w:r>
      <w:r>
        <w:t>kinetic parameters of the H164A, H172A, and H172Y mutants,</w:t>
      </w:r>
      <w:r>
        <w:rPr>
          <w:spacing w:val="1"/>
        </w:rPr>
        <w:t xml:space="preserve"> </w:t>
      </w:r>
      <w:r>
        <w:t>which had</w:t>
      </w:r>
      <w:r>
        <w:rPr>
          <w:spacing w:val="47"/>
        </w:rPr>
        <w:t xml:space="preserve"> </w:t>
      </w:r>
      <w:r>
        <w:t>partial or full catalytic</w:t>
      </w:r>
      <w:r>
        <w:rPr>
          <w:spacing w:val="48"/>
        </w:rPr>
        <w:t xml:space="preserve"> </w:t>
      </w:r>
      <w:r>
        <w:t>activity compared with</w:t>
      </w:r>
      <w:r>
        <w:rPr>
          <w:spacing w:val="4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WT enzyme (</w:t>
      </w:r>
      <w:hyperlink w:anchor="_bookmark4" w:history="1">
        <w:r>
          <w:rPr>
            <w:color w:val="007FAC"/>
          </w:rPr>
          <w:t>Fig. 4</w:t>
        </w:r>
      </w:hyperlink>
      <w:r>
        <w:t>). Compared with WT 3CLpro, H164A and</w:t>
      </w:r>
      <w:r>
        <w:rPr>
          <w:spacing w:val="1"/>
        </w:rPr>
        <w:t xml:space="preserve"> </w:t>
      </w:r>
      <w:r>
        <w:t xml:space="preserve">H172A exhibited 22% and 80% reductions in </w:t>
      </w:r>
      <w:r>
        <w:rPr>
          <w:i/>
        </w:rPr>
        <w:t>k</w:t>
      </w:r>
      <w:r>
        <w:rPr>
          <w:vertAlign w:val="subscript"/>
        </w:rPr>
        <w:t>cat</w:t>
      </w:r>
      <w:r>
        <w:t>, respectively,</w:t>
      </w:r>
      <w:r>
        <w:rPr>
          <w:spacing w:val="1"/>
        </w:rPr>
        <w:t xml:space="preserve"> </w:t>
      </w:r>
      <w:r>
        <w:t>whereas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i/>
        </w:rPr>
        <w:t>k</w:t>
      </w:r>
      <w:r>
        <w:rPr>
          <w:vertAlign w:val="subscript"/>
        </w:rPr>
        <w:t>cat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H172Y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nearly</w:t>
      </w:r>
      <w:r>
        <w:rPr>
          <w:spacing w:val="1"/>
        </w:rPr>
        <w:t xml:space="preserve"> </w:t>
      </w:r>
      <w:r>
        <w:t>identical</w:t>
      </w:r>
      <w:r>
        <w:rPr>
          <w:spacing w:val="1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WT</w:t>
      </w:r>
      <w:r>
        <w:rPr>
          <w:spacing w:val="1"/>
        </w:rPr>
        <w:t xml:space="preserve"> </w:t>
      </w:r>
      <w:r>
        <w:t>enzyme</w:t>
      </w:r>
      <w:r>
        <w:rPr>
          <w:spacing w:val="1"/>
        </w:rPr>
        <w:t xml:space="preserve"> </w:t>
      </w:r>
      <w:r>
        <w:t>(</w:t>
      </w:r>
      <w:hyperlink w:anchor="_bookmark4" w:history="1">
        <w:r>
          <w:rPr>
            <w:color w:val="007FAC"/>
          </w:rPr>
          <w:t>Fig.</w:t>
        </w:r>
        <w:r>
          <w:rPr>
            <w:color w:val="007FAC"/>
            <w:spacing w:val="1"/>
          </w:rPr>
          <w:t xml:space="preserve"> </w:t>
        </w:r>
        <w:r>
          <w:rPr>
            <w:color w:val="007FAC"/>
          </w:rPr>
          <w:t>4</w:t>
        </w:r>
      </w:hyperlink>
      <w:r>
        <w:rPr>
          <w:i/>
        </w:rPr>
        <w:t>A</w:t>
      </w:r>
      <w:r>
        <w:t>).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tested</w:t>
      </w:r>
      <w:r>
        <w:rPr>
          <w:spacing w:val="1"/>
        </w:rPr>
        <w:t xml:space="preserve"> </w:t>
      </w:r>
      <w:r>
        <w:t>mutations</w:t>
      </w:r>
      <w:r>
        <w:rPr>
          <w:spacing w:val="1"/>
        </w:rPr>
        <w:t xml:space="preserve"> </w:t>
      </w:r>
      <w:r>
        <w:t>increased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i/>
        </w:rPr>
        <w:t>K</w:t>
      </w:r>
      <w:r>
        <w:rPr>
          <w:i/>
          <w:vertAlign w:val="subscript"/>
        </w:rPr>
        <w:t>m</w:t>
      </w:r>
      <w:r>
        <w:rPr>
          <w:i/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3CLpro</w:t>
      </w:r>
      <w:r>
        <w:rPr>
          <w:spacing w:val="1"/>
        </w:rPr>
        <w:t xml:space="preserve"> </w:t>
      </w:r>
      <w:r>
        <w:t>compared with</w:t>
      </w:r>
      <w:r>
        <w:rPr>
          <w:spacing w:val="1"/>
        </w:rPr>
        <w:t xml:space="preserve"> </w:t>
      </w:r>
      <w:r>
        <w:t>WT,</w:t>
      </w:r>
      <w:r>
        <w:rPr>
          <w:spacing w:val="1"/>
        </w:rPr>
        <w:t xml:space="preserve"> </w:t>
      </w:r>
      <w:r>
        <w:t>which</w:t>
      </w:r>
      <w:r>
        <w:rPr>
          <w:spacing w:val="47"/>
        </w:rPr>
        <w:t xml:space="preserve"> </w:t>
      </w:r>
      <w:r>
        <w:t>had</w:t>
      </w:r>
      <w:r>
        <w:rPr>
          <w:spacing w:val="48"/>
        </w:rPr>
        <w:t xml:space="preserve"> </w:t>
      </w:r>
      <w:r>
        <w:t>a</w:t>
      </w:r>
      <w:r>
        <w:rPr>
          <w:spacing w:val="47"/>
        </w:rPr>
        <w:t xml:space="preserve"> </w:t>
      </w:r>
      <w:r>
        <w:rPr>
          <w:i/>
        </w:rPr>
        <w:t>K</w:t>
      </w:r>
      <w:r>
        <w:rPr>
          <w:i/>
          <w:vertAlign w:val="subscript"/>
        </w:rPr>
        <w:t>m</w:t>
      </w:r>
      <w:r>
        <w:rPr>
          <w:i/>
          <w:spacing w:val="48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67</w:t>
      </w:r>
      <w:r>
        <w:rPr>
          <w:spacing w:val="48"/>
        </w:rPr>
        <w:t xml:space="preserve"> </w:t>
      </w:r>
      <w:r>
        <w:t>± 3 mM;</w:t>
      </w:r>
      <w:r>
        <w:rPr>
          <w:spacing w:val="1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i/>
        </w:rPr>
        <w:t>K</w:t>
      </w:r>
      <w:r>
        <w:rPr>
          <w:i/>
          <w:vertAlign w:val="subscript"/>
        </w:rPr>
        <w:t>m</w:t>
      </w:r>
      <w:r>
        <w:rPr>
          <w:i/>
          <w:spacing w:val="64"/>
        </w:rPr>
        <w:t xml:space="preserve"> </w:t>
      </w:r>
      <w:r>
        <w:t>values</w:t>
      </w:r>
      <w:r>
        <w:rPr>
          <w:spacing w:val="64"/>
        </w:rPr>
        <w:t xml:space="preserve"> </w:t>
      </w:r>
      <w:r>
        <w:t>of</w:t>
      </w:r>
      <w:r>
        <w:rPr>
          <w:spacing w:val="65"/>
        </w:rPr>
        <w:t xml:space="preserve"> </w:t>
      </w:r>
      <w:r>
        <w:t>H164A,</w:t>
      </w:r>
      <w:r>
        <w:rPr>
          <w:spacing w:val="63"/>
        </w:rPr>
        <w:t xml:space="preserve"> </w:t>
      </w:r>
      <w:r>
        <w:t>H172A,</w:t>
      </w:r>
      <w:r>
        <w:rPr>
          <w:spacing w:val="64"/>
        </w:rPr>
        <w:t xml:space="preserve"> </w:t>
      </w:r>
      <w:r>
        <w:t>and</w:t>
      </w:r>
      <w:r>
        <w:rPr>
          <w:spacing w:val="65"/>
        </w:rPr>
        <w:t xml:space="preserve"> </w:t>
      </w:r>
      <w:r>
        <w:t>H172Y</w:t>
      </w:r>
      <w:r>
        <w:rPr>
          <w:spacing w:val="63"/>
        </w:rPr>
        <w:t xml:space="preserve"> </w:t>
      </w:r>
      <w:r>
        <w:t>were</w:t>
      </w:r>
      <w:r>
        <w:rPr>
          <w:spacing w:val="65"/>
        </w:rPr>
        <w:t xml:space="preserve"> </w:t>
      </w:r>
      <w:r>
        <w:t>103</w:t>
      </w:r>
      <w:r>
        <w:rPr>
          <w:spacing w:val="63"/>
        </w:rPr>
        <w:t xml:space="preserve"> </w:t>
      </w:r>
      <w:r>
        <w:t>±</w:t>
      </w:r>
      <w:r>
        <w:rPr>
          <w:spacing w:val="-46"/>
        </w:rPr>
        <w:t xml:space="preserve"> </w:t>
      </w:r>
      <w:r>
        <w:t>6</w:t>
      </w:r>
      <w:r>
        <w:rPr>
          <w:spacing w:val="41"/>
        </w:rPr>
        <w:t xml:space="preserve"> </w:t>
      </w:r>
      <w:r>
        <w:t>mM,</w:t>
      </w:r>
      <w:r>
        <w:rPr>
          <w:spacing w:val="42"/>
        </w:rPr>
        <w:t xml:space="preserve"> </w:t>
      </w:r>
      <w:r>
        <w:t>89</w:t>
      </w:r>
      <w:r>
        <w:rPr>
          <w:spacing w:val="43"/>
        </w:rPr>
        <w:t xml:space="preserve"> </w:t>
      </w:r>
      <w:r>
        <w:t>±</w:t>
      </w:r>
      <w:r>
        <w:rPr>
          <w:spacing w:val="41"/>
        </w:rPr>
        <w:t xml:space="preserve"> </w:t>
      </w:r>
      <w:r>
        <w:t>1</w:t>
      </w:r>
      <w:r>
        <w:rPr>
          <w:spacing w:val="44"/>
        </w:rPr>
        <w:t xml:space="preserve"> </w:t>
      </w:r>
      <w:r>
        <w:t>mM,</w:t>
      </w:r>
      <w:r>
        <w:rPr>
          <w:spacing w:val="41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80</w:t>
      </w:r>
      <w:r>
        <w:rPr>
          <w:spacing w:val="43"/>
        </w:rPr>
        <w:t xml:space="preserve"> </w:t>
      </w:r>
      <w:r>
        <w:t>±</w:t>
      </w:r>
      <w:r>
        <w:rPr>
          <w:spacing w:val="42"/>
        </w:rPr>
        <w:t xml:space="preserve"> </w:t>
      </w:r>
      <w:r>
        <w:t>2</w:t>
      </w:r>
      <w:r>
        <w:rPr>
          <w:spacing w:val="42"/>
        </w:rPr>
        <w:t xml:space="preserve"> </w:t>
      </w:r>
      <w:r>
        <w:t>mM,</w:t>
      </w:r>
      <w:r>
        <w:rPr>
          <w:spacing w:val="42"/>
        </w:rPr>
        <w:t xml:space="preserve"> </w:t>
      </w:r>
      <w:r>
        <w:t>respectively</w:t>
      </w:r>
      <w:r>
        <w:rPr>
          <w:spacing w:val="43"/>
        </w:rPr>
        <w:t xml:space="preserve"> </w:t>
      </w:r>
      <w:r>
        <w:t>(</w:t>
      </w:r>
      <w:hyperlink w:anchor="_bookmark4" w:history="1">
        <w:r>
          <w:rPr>
            <w:color w:val="007FAC"/>
          </w:rPr>
          <w:t>Fig.</w:t>
        </w:r>
        <w:r>
          <w:rPr>
            <w:color w:val="007FAC"/>
            <w:spacing w:val="42"/>
          </w:rPr>
          <w:t xml:space="preserve"> </w:t>
        </w:r>
        <w:r>
          <w:rPr>
            <w:color w:val="007FAC"/>
          </w:rPr>
          <w:t>4</w:t>
        </w:r>
      </w:hyperlink>
      <w:r>
        <w:rPr>
          <w:i/>
        </w:rPr>
        <w:t>B</w:t>
      </w:r>
      <w:r>
        <w:t>).</w:t>
      </w:r>
      <w:r>
        <w:rPr>
          <w:spacing w:val="-45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effects</w:t>
      </w:r>
      <w:r>
        <w:rPr>
          <w:spacing w:val="1"/>
        </w:rPr>
        <w:t xml:space="preserve"> </w:t>
      </w:r>
      <w:r>
        <w:t>indicate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histidine</w:t>
      </w:r>
      <w:r>
        <w:rPr>
          <w:spacing w:val="48"/>
        </w:rPr>
        <w:t xml:space="preserve"> </w:t>
      </w:r>
      <w:r>
        <w:t>residues</w:t>
      </w:r>
      <w:r>
        <w:rPr>
          <w:spacing w:val="47"/>
        </w:rPr>
        <w:t xml:space="preserve"> </w:t>
      </w:r>
      <w:r>
        <w:t>play</w:t>
      </w:r>
      <w:r>
        <w:rPr>
          <w:spacing w:val="48"/>
        </w:rPr>
        <w:t xml:space="preserve"> </w:t>
      </w:r>
      <w:r>
        <w:t>impor-</w:t>
      </w:r>
      <w:r>
        <w:rPr>
          <w:spacing w:val="1"/>
        </w:rPr>
        <w:t xml:space="preserve"> </w:t>
      </w:r>
      <w:r>
        <w:t>tant</w:t>
      </w:r>
      <w:r>
        <w:rPr>
          <w:spacing w:val="1"/>
        </w:rPr>
        <w:t xml:space="preserve"> </w:t>
      </w:r>
      <w:r>
        <w:t>roles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peptide</w:t>
      </w:r>
      <w:r>
        <w:rPr>
          <w:spacing w:val="1"/>
        </w:rPr>
        <w:t xml:space="preserve"> </w:t>
      </w:r>
      <w:r>
        <w:t>substrate</w:t>
      </w:r>
      <w:r>
        <w:rPr>
          <w:spacing w:val="1"/>
        </w:rPr>
        <w:t xml:space="preserve"> </w:t>
      </w:r>
      <w:r>
        <w:t>binding.</w:t>
      </w:r>
      <w:r>
        <w:rPr>
          <w:spacing w:val="1"/>
        </w:rPr>
        <w:t xml:space="preserve"> </w:t>
      </w:r>
      <w:r>
        <w:t>Overall,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H172Y</w:t>
      </w:r>
      <w:r>
        <w:rPr>
          <w:spacing w:val="1"/>
        </w:rPr>
        <w:t xml:space="preserve"> </w:t>
      </w:r>
      <w:r>
        <w:t>enzymes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highest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similar</w:t>
      </w:r>
      <w:r>
        <w:rPr>
          <w:spacing w:val="1"/>
        </w:rPr>
        <w:t xml:space="preserve"> </w:t>
      </w:r>
      <w:r>
        <w:t>catalytic</w:t>
      </w:r>
      <w:r>
        <w:rPr>
          <w:spacing w:val="1"/>
        </w:rPr>
        <w:t xml:space="preserve"> </w:t>
      </w:r>
      <w:r>
        <w:t>efﬁ-</w:t>
      </w:r>
      <w:r>
        <w:rPr>
          <w:spacing w:val="1"/>
        </w:rPr>
        <w:t xml:space="preserve"> </w:t>
      </w:r>
      <w:r>
        <w:t>ciencies</w:t>
      </w:r>
      <w:r>
        <w:rPr>
          <w:spacing w:val="1"/>
        </w:rPr>
        <w:t xml:space="preserve"> </w:t>
      </w:r>
      <w:r>
        <w:t>(</w:t>
      </w:r>
      <w:hyperlink w:anchor="_bookmark4" w:history="1">
        <w:r>
          <w:rPr>
            <w:color w:val="007FAC"/>
          </w:rPr>
          <w:t>Fig.</w:t>
        </w:r>
        <w:r>
          <w:rPr>
            <w:color w:val="007FAC"/>
            <w:spacing w:val="1"/>
          </w:rPr>
          <w:t xml:space="preserve"> </w:t>
        </w:r>
        <w:r>
          <w:rPr>
            <w:color w:val="007FAC"/>
          </w:rPr>
          <w:t>4</w:t>
        </w:r>
      </w:hyperlink>
      <w:r>
        <w:rPr>
          <w:i/>
        </w:rPr>
        <w:t>C</w:t>
      </w:r>
      <w:r>
        <w:t>),</w:t>
      </w:r>
      <w:r>
        <w:rPr>
          <w:spacing w:val="1"/>
        </w:rPr>
        <w:t xml:space="preserve"> </w:t>
      </w:r>
      <w:r>
        <w:t>whereas</w:t>
      </w:r>
      <w:r>
        <w:rPr>
          <w:spacing w:val="1"/>
        </w:rPr>
        <w:t xml:space="preserve"> </w:t>
      </w:r>
      <w:r>
        <w:t>H164A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H172A</w:t>
      </w:r>
      <w:r>
        <w:rPr>
          <w:spacing w:val="1"/>
        </w:rPr>
        <w:t xml:space="preserve"> </w:t>
      </w:r>
      <w:r>
        <w:t>exhibited</w:t>
      </w:r>
      <w:r>
        <w:rPr>
          <w:spacing w:val="1"/>
        </w:rPr>
        <w:t xml:space="preserve"> </w:t>
      </w:r>
      <w:r>
        <w:t>decreases</w:t>
      </w:r>
      <w:r>
        <w:rPr>
          <w:spacing w:val="22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rPr>
          <w:i/>
        </w:rPr>
        <w:t>k</w:t>
      </w:r>
      <w:r>
        <w:rPr>
          <w:vertAlign w:val="subscript"/>
        </w:rPr>
        <w:t>cat</w:t>
      </w:r>
      <w:r>
        <w:t>/</w:t>
      </w:r>
      <w:r>
        <w:rPr>
          <w:i/>
        </w:rPr>
        <w:t>K</w:t>
      </w:r>
      <w:r>
        <w:rPr>
          <w:i/>
          <w:vertAlign w:val="subscript"/>
        </w:rPr>
        <w:t>m</w:t>
      </w:r>
      <w:r>
        <w:rPr>
          <w:i/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49%</w:t>
      </w:r>
      <w:r>
        <w:rPr>
          <w:spacing w:val="22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85%,</w:t>
      </w:r>
      <w:r>
        <w:rPr>
          <w:spacing w:val="23"/>
        </w:rPr>
        <w:t xml:space="preserve"> </w:t>
      </w:r>
      <w:r>
        <w:t>respectively.</w:t>
      </w:r>
    </w:p>
    <w:p w14:paraId="736FC0D8" w14:textId="77777777" w:rsidR="004E570A" w:rsidRDefault="00000000">
      <w:pPr>
        <w:pStyle w:val="BodyText"/>
        <w:spacing w:before="6"/>
        <w:ind w:left="0"/>
        <w:jc w:val="left"/>
        <w:rPr>
          <w:sz w:val="23"/>
        </w:rPr>
      </w:pPr>
      <w:r>
        <w:br w:type="column"/>
      </w:r>
    </w:p>
    <w:p w14:paraId="21460280" w14:textId="77777777" w:rsidR="004E570A" w:rsidRDefault="00000000">
      <w:pPr>
        <w:spacing w:line="264" w:lineRule="auto"/>
        <w:ind w:left="117" w:right="154"/>
        <w:jc w:val="both"/>
        <w:rPr>
          <w:rFonts w:ascii="Arial"/>
          <w:i/>
          <w:sz w:val="19"/>
        </w:rPr>
      </w:pPr>
      <w:r>
        <w:rPr>
          <w:rFonts w:ascii="Arial"/>
          <w:i/>
          <w:w w:val="95"/>
          <w:sz w:val="19"/>
        </w:rPr>
        <w:t>Thermodynamic stability of histidine mutants of SARS-CoV-2</w:t>
      </w:r>
      <w:r>
        <w:rPr>
          <w:rFonts w:ascii="Arial"/>
          <w:i/>
          <w:spacing w:val="1"/>
          <w:w w:val="95"/>
          <w:sz w:val="19"/>
        </w:rPr>
        <w:t xml:space="preserve"> </w:t>
      </w:r>
      <w:r>
        <w:rPr>
          <w:rFonts w:ascii="Arial"/>
          <w:i/>
          <w:sz w:val="19"/>
        </w:rPr>
        <w:t>3CLpro</w:t>
      </w:r>
    </w:p>
    <w:p w14:paraId="15DAAEDC" w14:textId="77777777" w:rsidR="004E570A" w:rsidRDefault="00000000">
      <w:pPr>
        <w:pStyle w:val="BodyText"/>
        <w:spacing w:before="59" w:line="261" w:lineRule="auto"/>
        <w:ind w:right="119" w:firstLine="199"/>
      </w:pP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effects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histidine</w:t>
      </w:r>
      <w:r>
        <w:rPr>
          <w:spacing w:val="1"/>
          <w:w w:val="105"/>
        </w:rPr>
        <w:t xml:space="preserve"> </w:t>
      </w:r>
      <w:r>
        <w:rPr>
          <w:w w:val="105"/>
        </w:rPr>
        <w:t>mutations</w:t>
      </w:r>
      <w:r>
        <w:rPr>
          <w:spacing w:val="1"/>
          <w:w w:val="105"/>
        </w:rPr>
        <w:t xml:space="preserve"> </w:t>
      </w:r>
      <w:r>
        <w:rPr>
          <w:w w:val="105"/>
        </w:rPr>
        <w:t>(H163A,</w:t>
      </w:r>
      <w:r>
        <w:rPr>
          <w:spacing w:val="1"/>
          <w:w w:val="105"/>
        </w:rPr>
        <w:t xml:space="preserve"> </w:t>
      </w:r>
      <w:r>
        <w:rPr>
          <w:w w:val="105"/>
        </w:rPr>
        <w:t>H164A,</w:t>
      </w:r>
      <w:r>
        <w:rPr>
          <w:spacing w:val="1"/>
          <w:w w:val="105"/>
        </w:rPr>
        <w:t xml:space="preserve"> </w:t>
      </w:r>
      <w:r>
        <w:rPr>
          <w:w w:val="105"/>
        </w:rPr>
        <w:t>H172A,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H172Y)</w:t>
      </w:r>
      <w:r>
        <w:rPr>
          <w:spacing w:val="1"/>
          <w:w w:val="105"/>
        </w:rPr>
        <w:t xml:space="preserve"> 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thermodynamic</w:t>
      </w:r>
      <w:r>
        <w:rPr>
          <w:spacing w:val="1"/>
          <w:w w:val="105"/>
        </w:rPr>
        <w:t xml:space="preserve"> </w:t>
      </w:r>
      <w:r>
        <w:rPr>
          <w:w w:val="105"/>
        </w:rPr>
        <w:t>stability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3CLpro</w:t>
      </w:r>
      <w:r>
        <w:rPr>
          <w:spacing w:val="-4"/>
          <w:w w:val="105"/>
        </w:rPr>
        <w:t xml:space="preserve"> </w:t>
      </w:r>
      <w:r>
        <w:rPr>
          <w:w w:val="105"/>
        </w:rPr>
        <w:t>were</w:t>
      </w:r>
      <w:r>
        <w:rPr>
          <w:spacing w:val="-5"/>
          <w:w w:val="105"/>
        </w:rPr>
        <w:t xml:space="preserve"> </w:t>
      </w:r>
      <w:r>
        <w:rPr>
          <w:w w:val="105"/>
        </w:rPr>
        <w:t>examined</w:t>
      </w:r>
      <w:r>
        <w:rPr>
          <w:spacing w:val="-3"/>
          <w:w w:val="105"/>
        </w:rPr>
        <w:t xml:space="preserve"> </w:t>
      </w:r>
      <w:r>
        <w:rPr>
          <w:w w:val="105"/>
        </w:rPr>
        <w:t>using</w:t>
      </w:r>
      <w:r>
        <w:rPr>
          <w:spacing w:val="-5"/>
          <w:w w:val="105"/>
        </w:rPr>
        <w:t xml:space="preserve"> </w:t>
      </w:r>
      <w:r>
        <w:rPr>
          <w:w w:val="105"/>
        </w:rPr>
        <w:t>differential</w:t>
      </w:r>
      <w:r>
        <w:rPr>
          <w:spacing w:val="-4"/>
          <w:w w:val="105"/>
        </w:rPr>
        <w:t xml:space="preserve"> </w:t>
      </w:r>
      <w:r>
        <w:rPr>
          <w:w w:val="105"/>
        </w:rPr>
        <w:t>scanning</w:t>
      </w:r>
      <w:r>
        <w:rPr>
          <w:spacing w:val="-4"/>
          <w:w w:val="105"/>
        </w:rPr>
        <w:t xml:space="preserve"> </w:t>
      </w:r>
      <w:r>
        <w:rPr>
          <w:w w:val="105"/>
        </w:rPr>
        <w:t>calorimetry</w:t>
      </w:r>
      <w:r>
        <w:rPr>
          <w:spacing w:val="-47"/>
          <w:w w:val="105"/>
        </w:rPr>
        <w:t xml:space="preserve"> </w:t>
      </w:r>
      <w:r>
        <w:rPr>
          <w:w w:val="105"/>
        </w:rPr>
        <w:t>(DSC).</w:t>
      </w:r>
      <w:r>
        <w:rPr>
          <w:spacing w:val="27"/>
          <w:w w:val="105"/>
        </w:rPr>
        <w:t xml:space="preserve"> </w:t>
      </w:r>
      <w:r>
        <w:rPr>
          <w:w w:val="105"/>
        </w:rPr>
        <w:t>DSC</w:t>
      </w:r>
      <w:r>
        <w:rPr>
          <w:spacing w:val="26"/>
          <w:w w:val="105"/>
        </w:rPr>
        <w:t xml:space="preserve"> </w:t>
      </w:r>
      <w:r>
        <w:rPr>
          <w:w w:val="105"/>
        </w:rPr>
        <w:t>thermograms</w:t>
      </w:r>
      <w:r>
        <w:rPr>
          <w:spacing w:val="27"/>
          <w:w w:val="105"/>
        </w:rPr>
        <w:t xml:space="preserve"> </w:t>
      </w:r>
      <w:r>
        <w:rPr>
          <w:w w:val="105"/>
        </w:rPr>
        <w:t>of</w:t>
      </w:r>
      <w:r>
        <w:rPr>
          <w:spacing w:val="26"/>
          <w:w w:val="105"/>
        </w:rPr>
        <w:t xml:space="preserve"> </w:t>
      </w:r>
      <w:r>
        <w:rPr>
          <w:w w:val="105"/>
        </w:rPr>
        <w:t>each</w:t>
      </w:r>
      <w:r>
        <w:rPr>
          <w:spacing w:val="27"/>
          <w:w w:val="105"/>
        </w:rPr>
        <w:t xml:space="preserve"> </w:t>
      </w:r>
      <w:r>
        <w:rPr>
          <w:w w:val="105"/>
        </w:rPr>
        <w:t>enzyme</w:t>
      </w:r>
      <w:r>
        <w:rPr>
          <w:spacing w:val="26"/>
          <w:w w:val="105"/>
        </w:rPr>
        <w:t xml:space="preserve"> </w:t>
      </w:r>
      <w:r>
        <w:rPr>
          <w:w w:val="105"/>
        </w:rPr>
        <w:t>were</w:t>
      </w:r>
      <w:r>
        <w:rPr>
          <w:spacing w:val="27"/>
          <w:w w:val="105"/>
        </w:rPr>
        <w:t xml:space="preserve"> </w:t>
      </w:r>
      <w:r>
        <w:rPr>
          <w:w w:val="105"/>
        </w:rPr>
        <w:t>acquired</w:t>
      </w:r>
      <w:r>
        <w:rPr>
          <w:spacing w:val="26"/>
          <w:w w:val="105"/>
        </w:rPr>
        <w:t xml:space="preserve"> </w:t>
      </w:r>
      <w:r>
        <w:rPr>
          <w:w w:val="105"/>
        </w:rPr>
        <w:t>in</w:t>
      </w:r>
      <w:r>
        <w:rPr>
          <w:spacing w:val="-47"/>
          <w:w w:val="105"/>
        </w:rPr>
        <w:t xml:space="preserve"> </w:t>
      </w:r>
      <w:r>
        <w:rPr>
          <w:w w:val="105"/>
        </w:rPr>
        <w:t>20</w:t>
      </w:r>
      <w:r>
        <w:rPr>
          <w:spacing w:val="-9"/>
          <w:w w:val="105"/>
        </w:rPr>
        <w:t xml:space="preserve"> </w:t>
      </w:r>
      <w:r>
        <w:rPr>
          <w:w w:val="105"/>
        </w:rPr>
        <w:t>mM</w:t>
      </w:r>
      <w:r>
        <w:rPr>
          <w:spacing w:val="-8"/>
          <w:w w:val="105"/>
        </w:rPr>
        <w:t xml:space="preserve"> </w:t>
      </w:r>
      <w:r>
        <w:rPr>
          <w:w w:val="105"/>
        </w:rPr>
        <w:t>Hepes</w:t>
      </w:r>
      <w:r>
        <w:rPr>
          <w:spacing w:val="-9"/>
          <w:w w:val="105"/>
        </w:rPr>
        <w:t xml:space="preserve"> </w:t>
      </w:r>
      <w:r>
        <w:rPr>
          <w:w w:val="105"/>
        </w:rPr>
        <w:t>(pH</w:t>
      </w:r>
      <w:r>
        <w:rPr>
          <w:spacing w:val="-8"/>
          <w:w w:val="105"/>
        </w:rPr>
        <w:t xml:space="preserve"> </w:t>
      </w:r>
      <w:r>
        <w:rPr>
          <w:w w:val="105"/>
        </w:rPr>
        <w:t>7.4),</w:t>
      </w:r>
      <w:r>
        <w:rPr>
          <w:spacing w:val="-8"/>
          <w:w w:val="105"/>
        </w:rPr>
        <w:t xml:space="preserve"> </w:t>
      </w:r>
      <w:r>
        <w:rPr>
          <w:w w:val="105"/>
        </w:rPr>
        <w:t>100</w:t>
      </w:r>
      <w:r>
        <w:rPr>
          <w:spacing w:val="-9"/>
          <w:w w:val="105"/>
        </w:rPr>
        <w:t xml:space="preserve"> </w:t>
      </w:r>
      <w:r>
        <w:rPr>
          <w:w w:val="105"/>
        </w:rPr>
        <w:t>mM</w:t>
      </w:r>
      <w:r>
        <w:rPr>
          <w:spacing w:val="-8"/>
          <w:w w:val="105"/>
        </w:rPr>
        <w:t xml:space="preserve"> </w:t>
      </w:r>
      <w:r>
        <w:rPr>
          <w:w w:val="105"/>
        </w:rPr>
        <w:t>NaCl,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0.5</w:t>
      </w:r>
      <w:r>
        <w:rPr>
          <w:spacing w:val="-7"/>
          <w:w w:val="105"/>
        </w:rPr>
        <w:t xml:space="preserve"> </w:t>
      </w:r>
      <w:r>
        <w:rPr>
          <w:w w:val="105"/>
        </w:rPr>
        <w:t>mM</w:t>
      </w:r>
      <w:r>
        <w:rPr>
          <w:spacing w:val="-8"/>
          <w:w w:val="105"/>
        </w:rPr>
        <w:t xml:space="preserve"> </w:t>
      </w:r>
      <w:r>
        <w:rPr>
          <w:w w:val="105"/>
        </w:rPr>
        <w:t>TCEP,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</w:p>
    <w:p w14:paraId="0172F6E8" w14:textId="77777777" w:rsidR="004E570A" w:rsidRDefault="00000000">
      <w:pPr>
        <w:pStyle w:val="BodyText"/>
        <w:spacing w:before="11" w:line="196" w:lineRule="auto"/>
        <w:ind w:right="119"/>
      </w:pPr>
      <w:r>
        <w:rPr>
          <w:w w:val="105"/>
        </w:rPr>
        <w:t xml:space="preserve">the temperature was ramped from 15 to 75 </w:t>
      </w:r>
      <w:r>
        <w:rPr>
          <w:rFonts w:ascii="Lucida Sans Unicode" w:hAnsi="Lucida Sans Unicode"/>
          <w:w w:val="105"/>
          <w:vertAlign w:val="superscript"/>
        </w:rPr>
        <w:t>◦</w:t>
      </w:r>
      <w:r>
        <w:rPr>
          <w:w w:val="105"/>
        </w:rPr>
        <w:t>C at a scan rate of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9"/>
          <w:w w:val="105"/>
        </w:rPr>
        <w:t xml:space="preserve"> </w:t>
      </w:r>
      <w:bookmarkStart w:id="7" w:name="_bookmark3"/>
      <w:bookmarkEnd w:id="7"/>
      <w:r>
        <w:rPr>
          <w:rFonts w:ascii="Lucida Sans Unicode" w:hAnsi="Lucida Sans Unicode"/>
          <w:w w:val="105"/>
          <w:vertAlign w:val="superscript"/>
        </w:rPr>
        <w:t>◦</w:t>
      </w:r>
      <w:r>
        <w:rPr>
          <w:w w:val="105"/>
        </w:rPr>
        <w:t>C/min</w:t>
      </w:r>
      <w:r>
        <w:rPr>
          <w:spacing w:val="9"/>
          <w:w w:val="105"/>
        </w:rPr>
        <w:t xml:space="preserve"> </w:t>
      </w:r>
      <w:r>
        <w:rPr>
          <w:w w:val="105"/>
        </w:rPr>
        <w:t>to</w:t>
      </w:r>
      <w:r>
        <w:rPr>
          <w:spacing w:val="10"/>
          <w:w w:val="105"/>
        </w:rPr>
        <w:t xml:space="preserve"> </w:t>
      </w:r>
      <w:r>
        <w:rPr>
          <w:w w:val="105"/>
        </w:rPr>
        <w:t>acquire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thermal</w:t>
      </w:r>
      <w:r>
        <w:rPr>
          <w:spacing w:val="8"/>
          <w:w w:val="105"/>
        </w:rPr>
        <w:t xml:space="preserve"> </w:t>
      </w:r>
      <w:r>
        <w:rPr>
          <w:w w:val="105"/>
        </w:rPr>
        <w:t>unfolding</w:t>
      </w:r>
      <w:r>
        <w:rPr>
          <w:spacing w:val="10"/>
          <w:w w:val="105"/>
        </w:rPr>
        <w:t xml:space="preserve"> </w:t>
      </w:r>
      <w:r>
        <w:rPr>
          <w:w w:val="105"/>
        </w:rPr>
        <w:t>transitions</w:t>
      </w:r>
      <w:r>
        <w:rPr>
          <w:spacing w:val="10"/>
          <w:w w:val="105"/>
        </w:rPr>
        <w:t xml:space="preserve"> </w:t>
      </w:r>
      <w:r>
        <w:rPr>
          <w:w w:val="105"/>
        </w:rPr>
        <w:t>(</w:t>
      </w:r>
      <w:hyperlink w:anchor="_bookmark5" w:history="1">
        <w:r>
          <w:rPr>
            <w:color w:val="007FAC"/>
            <w:w w:val="105"/>
          </w:rPr>
          <w:t>Fig.</w:t>
        </w:r>
        <w:r>
          <w:rPr>
            <w:color w:val="007FAC"/>
            <w:spacing w:val="9"/>
            <w:w w:val="105"/>
          </w:rPr>
          <w:t xml:space="preserve"> </w:t>
        </w:r>
        <w:r>
          <w:rPr>
            <w:color w:val="007FAC"/>
            <w:w w:val="105"/>
          </w:rPr>
          <w:t>5</w:t>
        </w:r>
      </w:hyperlink>
      <w:r>
        <w:rPr>
          <w:w w:val="105"/>
        </w:rPr>
        <w:t>).</w:t>
      </w:r>
    </w:p>
    <w:p w14:paraId="3276D29C" w14:textId="77777777" w:rsidR="004E570A" w:rsidRDefault="004E570A">
      <w:pPr>
        <w:pStyle w:val="BodyText"/>
        <w:ind w:left="0"/>
        <w:jc w:val="left"/>
        <w:rPr>
          <w:sz w:val="20"/>
        </w:rPr>
      </w:pPr>
    </w:p>
    <w:p w14:paraId="137A8A96" w14:textId="77777777" w:rsidR="004E570A" w:rsidRDefault="00000000">
      <w:pPr>
        <w:pStyle w:val="BodyText"/>
        <w:spacing w:before="2"/>
        <w:ind w:left="0"/>
        <w:jc w:val="left"/>
        <w:rPr>
          <w:sz w:val="13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1739B088" wp14:editId="1B36063C">
            <wp:simplePos x="0" y="0"/>
            <wp:positionH relativeFrom="page">
              <wp:posOffset>3915359</wp:posOffset>
            </wp:positionH>
            <wp:positionV relativeFrom="paragraph">
              <wp:posOffset>121505</wp:posOffset>
            </wp:positionV>
            <wp:extent cx="3048644" cy="2959608"/>
            <wp:effectExtent l="0" t="0" r="0" b="0"/>
            <wp:wrapTopAndBottom/>
            <wp:docPr id="11" name="image7.jpeg" descr="Image of 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644" cy="2959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234849" w14:textId="77777777" w:rsidR="004E570A" w:rsidRDefault="00000000">
      <w:pPr>
        <w:spacing w:before="111" w:line="204" w:lineRule="auto"/>
        <w:ind w:left="117" w:right="117"/>
        <w:jc w:val="both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Figure 3. Effects of 3CLpro histidine (H163, H164, and H172) mutants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w w:val="95"/>
          <w:sz w:val="16"/>
        </w:rPr>
        <w:t xml:space="preserve">on activity relative to WT. </w:t>
      </w:r>
      <w:r>
        <w:rPr>
          <w:rFonts w:ascii="Arial" w:hAnsi="Arial"/>
          <w:i/>
          <w:w w:val="95"/>
          <w:sz w:val="16"/>
        </w:rPr>
        <w:t>A</w:t>
      </w:r>
      <w:r>
        <w:rPr>
          <w:rFonts w:ascii="Arial MT" w:hAnsi="Arial MT"/>
          <w:w w:val="95"/>
          <w:sz w:val="16"/>
        </w:rPr>
        <w:t>–</w:t>
      </w:r>
      <w:r>
        <w:rPr>
          <w:rFonts w:ascii="Arial" w:hAnsi="Arial"/>
          <w:i/>
          <w:w w:val="95"/>
          <w:sz w:val="16"/>
        </w:rPr>
        <w:t>C</w:t>
      </w:r>
      <w:r>
        <w:rPr>
          <w:rFonts w:ascii="Arial MT" w:hAnsi="Arial MT"/>
          <w:w w:val="95"/>
          <w:sz w:val="16"/>
        </w:rPr>
        <w:t>, relative activities of the active-site histidine</w:t>
      </w:r>
      <w:r>
        <w:rPr>
          <w:rFonts w:ascii="Arial MT" w:hAnsi="Arial MT"/>
          <w:spacing w:val="-40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mutants</w:t>
      </w:r>
      <w:r>
        <w:rPr>
          <w:rFonts w:ascii="Arial MT" w:hAnsi="Arial MT"/>
          <w:spacing w:val="-8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of</w:t>
      </w:r>
      <w:r>
        <w:rPr>
          <w:rFonts w:ascii="Arial MT" w:hAnsi="Arial MT"/>
          <w:spacing w:val="-7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3CLpro</w:t>
      </w:r>
      <w:r>
        <w:rPr>
          <w:rFonts w:ascii="Arial MT" w:hAnsi="Arial MT"/>
          <w:spacing w:val="-7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at</w:t>
      </w:r>
      <w:r>
        <w:rPr>
          <w:rFonts w:ascii="Arial MT" w:hAnsi="Arial MT"/>
          <w:spacing w:val="-7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increasing</w:t>
      </w:r>
      <w:r>
        <w:rPr>
          <w:rFonts w:ascii="Arial MT" w:hAnsi="Arial MT"/>
          <w:spacing w:val="-7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enzyme</w:t>
      </w:r>
      <w:r>
        <w:rPr>
          <w:rFonts w:ascii="Arial MT" w:hAnsi="Arial MT"/>
          <w:spacing w:val="-8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concentrations</w:t>
      </w:r>
      <w:r>
        <w:rPr>
          <w:rFonts w:ascii="Arial MT" w:hAnsi="Arial MT"/>
          <w:spacing w:val="-6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(0.0–3.5</w:t>
      </w:r>
      <w:r>
        <w:rPr>
          <w:rFonts w:ascii="Arial MT" w:hAnsi="Arial MT"/>
          <w:spacing w:val="-7"/>
          <w:w w:val="95"/>
          <w:sz w:val="16"/>
        </w:rPr>
        <w:t xml:space="preserve"> </w:t>
      </w:r>
      <w:r>
        <w:rPr>
          <w:rFonts w:ascii="Microsoft Sans Serif" w:hAnsi="Microsoft Sans Serif"/>
          <w:w w:val="95"/>
          <w:sz w:val="16"/>
        </w:rPr>
        <w:t>μ</w:t>
      </w:r>
      <w:r>
        <w:rPr>
          <w:rFonts w:ascii="Arial MT" w:hAnsi="Arial MT"/>
          <w:w w:val="95"/>
          <w:sz w:val="16"/>
        </w:rPr>
        <w:t>M)</w:t>
      </w:r>
      <w:r>
        <w:rPr>
          <w:rFonts w:ascii="Arial MT" w:hAnsi="Arial MT"/>
          <w:spacing w:val="-6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and</w:t>
      </w:r>
      <w:r>
        <w:rPr>
          <w:rFonts w:ascii="Arial MT" w:hAnsi="Arial MT"/>
          <w:spacing w:val="-8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a</w:t>
      </w:r>
      <w:r>
        <w:rPr>
          <w:rFonts w:ascii="Arial MT" w:hAnsi="Arial MT"/>
          <w:spacing w:val="-40"/>
          <w:w w:val="95"/>
          <w:sz w:val="16"/>
        </w:rPr>
        <w:t xml:space="preserve"> </w:t>
      </w:r>
      <w:r>
        <w:rPr>
          <w:rFonts w:ascii="Lucida Sans Unicode" w:hAnsi="Lucida Sans Unicode"/>
          <w:w w:val="95"/>
          <w:sz w:val="16"/>
        </w:rPr>
        <w:t>ﬁ</w:t>
      </w:r>
      <w:r>
        <w:rPr>
          <w:rFonts w:ascii="Arial MT" w:hAnsi="Arial MT"/>
          <w:w w:val="95"/>
          <w:sz w:val="16"/>
        </w:rPr>
        <w:t xml:space="preserve">xed peptide substrate concentration of 60 </w:t>
      </w:r>
      <w:r>
        <w:rPr>
          <w:rFonts w:ascii="Microsoft Sans Serif" w:hAnsi="Microsoft Sans Serif"/>
          <w:w w:val="95"/>
          <w:sz w:val="16"/>
        </w:rPr>
        <w:t>μ</w:t>
      </w:r>
      <w:r>
        <w:rPr>
          <w:rFonts w:ascii="Arial MT" w:hAnsi="Arial MT"/>
          <w:w w:val="95"/>
          <w:sz w:val="16"/>
        </w:rPr>
        <w:t>M. The proteolytic cleavage</w:t>
      </w:r>
      <w:r>
        <w:rPr>
          <w:rFonts w:ascii="Arial MT" w:hAnsi="Arial MT"/>
          <w:spacing w:val="1"/>
          <w:w w:val="95"/>
          <w:sz w:val="16"/>
        </w:rPr>
        <w:t xml:space="preserve"> </w:t>
      </w:r>
      <w:r>
        <w:rPr>
          <w:rFonts w:ascii="Arial MT" w:hAnsi="Arial MT"/>
          <w:sz w:val="16"/>
        </w:rPr>
        <w:t>rates</w:t>
      </w:r>
      <w:r>
        <w:rPr>
          <w:rFonts w:ascii="Arial MT" w:hAnsi="Arial MT"/>
          <w:spacing w:val="-10"/>
          <w:sz w:val="16"/>
        </w:rPr>
        <w:t xml:space="preserve"> </w:t>
      </w:r>
      <w:r>
        <w:rPr>
          <w:rFonts w:ascii="Arial MT" w:hAnsi="Arial MT"/>
          <w:sz w:val="16"/>
        </w:rPr>
        <w:t>of</w:t>
      </w:r>
      <w:r>
        <w:rPr>
          <w:rFonts w:ascii="Arial MT" w:hAnsi="Arial MT"/>
          <w:spacing w:val="-10"/>
          <w:sz w:val="16"/>
        </w:rPr>
        <w:t xml:space="preserve"> </w:t>
      </w:r>
      <w:r>
        <w:rPr>
          <w:rFonts w:ascii="Arial MT" w:hAnsi="Arial MT"/>
          <w:sz w:val="16"/>
        </w:rPr>
        <w:t>each</w:t>
      </w:r>
      <w:r>
        <w:rPr>
          <w:rFonts w:ascii="Arial MT" w:hAnsi="Arial MT"/>
          <w:spacing w:val="-9"/>
          <w:sz w:val="16"/>
        </w:rPr>
        <w:t xml:space="preserve"> </w:t>
      </w:r>
      <w:r>
        <w:rPr>
          <w:rFonts w:ascii="Arial MT" w:hAnsi="Arial MT"/>
          <w:sz w:val="16"/>
        </w:rPr>
        <w:t>mutant</w:t>
      </w:r>
      <w:r>
        <w:rPr>
          <w:rFonts w:ascii="Arial MT" w:hAnsi="Arial MT"/>
          <w:spacing w:val="-10"/>
          <w:sz w:val="16"/>
        </w:rPr>
        <w:t xml:space="preserve"> </w:t>
      </w:r>
      <w:r>
        <w:rPr>
          <w:rFonts w:ascii="Arial MT" w:hAnsi="Arial MT"/>
          <w:sz w:val="16"/>
        </w:rPr>
        <w:t>were</w:t>
      </w:r>
      <w:r>
        <w:rPr>
          <w:rFonts w:ascii="Arial MT" w:hAnsi="Arial MT"/>
          <w:spacing w:val="-10"/>
          <w:sz w:val="16"/>
        </w:rPr>
        <w:t xml:space="preserve"> </w:t>
      </w:r>
      <w:r>
        <w:rPr>
          <w:rFonts w:ascii="Arial MT" w:hAnsi="Arial MT"/>
          <w:sz w:val="16"/>
        </w:rPr>
        <w:t>normalized</w:t>
      </w:r>
      <w:r>
        <w:rPr>
          <w:rFonts w:ascii="Arial MT" w:hAnsi="Arial MT"/>
          <w:spacing w:val="-10"/>
          <w:sz w:val="16"/>
        </w:rPr>
        <w:t xml:space="preserve"> </w:t>
      </w:r>
      <w:r>
        <w:rPr>
          <w:rFonts w:ascii="Arial MT" w:hAnsi="Arial MT"/>
          <w:sz w:val="16"/>
        </w:rPr>
        <w:t>to</w:t>
      </w:r>
      <w:r>
        <w:rPr>
          <w:rFonts w:ascii="Arial MT" w:hAnsi="Arial MT"/>
          <w:spacing w:val="-10"/>
          <w:sz w:val="16"/>
        </w:rPr>
        <w:t xml:space="preserve"> </w:t>
      </w:r>
      <w:r>
        <w:rPr>
          <w:rFonts w:ascii="Arial MT" w:hAnsi="Arial MT"/>
          <w:sz w:val="16"/>
        </w:rPr>
        <w:t>the</w:t>
      </w:r>
      <w:r>
        <w:rPr>
          <w:rFonts w:ascii="Arial MT" w:hAnsi="Arial MT"/>
          <w:spacing w:val="-9"/>
          <w:sz w:val="16"/>
        </w:rPr>
        <w:t xml:space="preserve"> </w:t>
      </w:r>
      <w:r>
        <w:rPr>
          <w:rFonts w:ascii="Arial MT" w:hAnsi="Arial MT"/>
          <w:sz w:val="16"/>
        </w:rPr>
        <w:t>rate</w:t>
      </w:r>
      <w:r>
        <w:rPr>
          <w:rFonts w:ascii="Arial MT" w:hAnsi="Arial MT"/>
          <w:spacing w:val="-10"/>
          <w:sz w:val="16"/>
        </w:rPr>
        <w:t xml:space="preserve"> </w:t>
      </w:r>
      <w:r>
        <w:rPr>
          <w:rFonts w:ascii="Arial MT" w:hAnsi="Arial MT"/>
          <w:sz w:val="16"/>
        </w:rPr>
        <w:t>of</w:t>
      </w:r>
      <w:r>
        <w:rPr>
          <w:rFonts w:ascii="Arial MT" w:hAnsi="Arial MT"/>
          <w:spacing w:val="-10"/>
          <w:sz w:val="16"/>
        </w:rPr>
        <w:t xml:space="preserve"> </w:t>
      </w:r>
      <w:r>
        <w:rPr>
          <w:rFonts w:ascii="Arial MT" w:hAnsi="Arial MT"/>
          <w:sz w:val="16"/>
        </w:rPr>
        <w:t>3CLpro</w:t>
      </w:r>
      <w:r>
        <w:rPr>
          <w:rFonts w:ascii="Arial MT" w:hAnsi="Arial MT"/>
          <w:spacing w:val="-9"/>
          <w:sz w:val="16"/>
        </w:rPr>
        <w:t xml:space="preserve"> </w:t>
      </w:r>
      <w:r>
        <w:rPr>
          <w:rFonts w:ascii="Arial MT" w:hAnsi="Arial MT"/>
          <w:sz w:val="16"/>
        </w:rPr>
        <w:t>WT</w:t>
      </w:r>
      <w:r>
        <w:rPr>
          <w:rFonts w:ascii="Arial MT" w:hAnsi="Arial MT"/>
          <w:spacing w:val="-10"/>
          <w:sz w:val="16"/>
        </w:rPr>
        <w:t xml:space="preserve"> </w:t>
      </w:r>
      <w:r>
        <w:rPr>
          <w:rFonts w:ascii="Arial MT" w:hAnsi="Arial MT"/>
          <w:sz w:val="16"/>
        </w:rPr>
        <w:t>to</w:t>
      </w:r>
      <w:r>
        <w:rPr>
          <w:rFonts w:ascii="Arial MT" w:hAnsi="Arial MT"/>
          <w:spacing w:val="-9"/>
          <w:sz w:val="16"/>
        </w:rPr>
        <w:t xml:space="preserve"> </w:t>
      </w:r>
      <w:r>
        <w:rPr>
          <w:rFonts w:ascii="Arial MT" w:hAnsi="Arial MT"/>
          <w:sz w:val="16"/>
        </w:rPr>
        <w:t>obtain</w:t>
      </w:r>
    </w:p>
    <w:p w14:paraId="67990C05" w14:textId="77777777" w:rsidR="004E570A" w:rsidRDefault="00000000">
      <w:pPr>
        <w:spacing w:before="13" w:line="204" w:lineRule="auto"/>
        <w:ind w:left="117" w:right="118"/>
        <w:jc w:val="both"/>
        <w:rPr>
          <w:rFonts w:ascii="Arial MT" w:hAnsi="Arial MT"/>
          <w:sz w:val="16"/>
        </w:rPr>
      </w:pPr>
      <w:r>
        <w:rPr>
          <w:rFonts w:ascii="Arial MT" w:hAnsi="Arial MT"/>
          <w:w w:val="95"/>
          <w:sz w:val="16"/>
        </w:rPr>
        <w:t>the percent relative enzymatic activity. Enzymatically active mutants are</w:t>
      </w:r>
      <w:r>
        <w:rPr>
          <w:rFonts w:ascii="Arial MT" w:hAnsi="Arial MT"/>
          <w:spacing w:val="1"/>
          <w:w w:val="95"/>
          <w:sz w:val="16"/>
        </w:rPr>
        <w:t xml:space="preserve"> </w:t>
      </w:r>
      <w:r>
        <w:rPr>
          <w:rFonts w:ascii="Arial MT" w:hAnsi="Arial MT"/>
          <w:w w:val="90"/>
          <w:sz w:val="16"/>
        </w:rPr>
        <w:t xml:space="preserve">represented by </w:t>
      </w:r>
      <w:r>
        <w:rPr>
          <w:rFonts w:ascii="Lucida Sans Unicode" w:hAnsi="Lucida Sans Unicode"/>
          <w:w w:val="90"/>
          <w:sz w:val="16"/>
        </w:rPr>
        <w:t>ﬁ</w:t>
      </w:r>
      <w:r>
        <w:rPr>
          <w:rFonts w:ascii="Arial" w:hAnsi="Arial"/>
          <w:i/>
          <w:w w:val="90"/>
          <w:sz w:val="16"/>
        </w:rPr>
        <w:t>lled colored circles</w:t>
      </w:r>
      <w:r>
        <w:rPr>
          <w:rFonts w:ascii="Arial MT" w:hAnsi="Arial MT"/>
          <w:w w:val="90"/>
          <w:sz w:val="16"/>
        </w:rPr>
        <w:t>, whereas enzymatically inactive mutants</w:t>
      </w:r>
      <w:r>
        <w:rPr>
          <w:rFonts w:ascii="Arial MT" w:hAnsi="Arial MT"/>
          <w:spacing w:val="1"/>
          <w:w w:val="90"/>
          <w:sz w:val="16"/>
        </w:rPr>
        <w:t xml:space="preserve"> </w:t>
      </w:r>
      <w:r>
        <w:rPr>
          <w:rFonts w:ascii="Arial MT" w:hAnsi="Arial MT"/>
          <w:w w:val="95"/>
          <w:sz w:val="16"/>
        </w:rPr>
        <w:t xml:space="preserve">are represented by </w:t>
      </w:r>
      <w:r>
        <w:rPr>
          <w:rFonts w:ascii="Arial" w:hAnsi="Arial"/>
          <w:i/>
          <w:w w:val="95"/>
          <w:sz w:val="16"/>
        </w:rPr>
        <w:t>open black circles</w:t>
      </w:r>
      <w:r>
        <w:rPr>
          <w:rFonts w:ascii="Arial MT" w:hAnsi="Arial MT"/>
          <w:w w:val="95"/>
          <w:sz w:val="16"/>
        </w:rPr>
        <w:t xml:space="preserve">. </w:t>
      </w:r>
      <w:r>
        <w:rPr>
          <w:rFonts w:ascii="Arial" w:hAnsi="Arial"/>
          <w:i/>
          <w:w w:val="95"/>
          <w:sz w:val="16"/>
        </w:rPr>
        <w:t>D</w:t>
      </w:r>
      <w:r>
        <w:rPr>
          <w:rFonts w:ascii="Arial MT" w:hAnsi="Arial MT"/>
          <w:w w:val="95"/>
          <w:sz w:val="16"/>
        </w:rPr>
        <w:t>, bar plot of the relative activity of</w:t>
      </w:r>
      <w:r>
        <w:rPr>
          <w:rFonts w:ascii="Arial MT" w:hAnsi="Arial MT"/>
          <w:spacing w:val="1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WT 3CLpro and the enzymatically active mutants (H164A, H172A, and</w:t>
      </w:r>
      <w:r>
        <w:rPr>
          <w:rFonts w:ascii="Arial MT" w:hAnsi="Arial MT"/>
          <w:spacing w:val="1"/>
          <w:w w:val="95"/>
          <w:sz w:val="16"/>
        </w:rPr>
        <w:t xml:space="preserve"> </w:t>
      </w:r>
      <w:r>
        <w:rPr>
          <w:rFonts w:ascii="Arial MT" w:hAnsi="Arial MT"/>
          <w:sz w:val="16"/>
        </w:rPr>
        <w:t>H172Y).</w:t>
      </w:r>
      <w:r>
        <w:rPr>
          <w:rFonts w:ascii="Arial MT" w:hAnsi="Arial MT"/>
          <w:spacing w:val="47"/>
          <w:sz w:val="16"/>
        </w:rPr>
        <w:t xml:space="preserve"> </w:t>
      </w:r>
      <w:r>
        <w:rPr>
          <w:rFonts w:ascii="Arial MT" w:hAnsi="Arial MT"/>
          <w:sz w:val="16"/>
        </w:rPr>
        <w:t>Data</w:t>
      </w:r>
      <w:r>
        <w:rPr>
          <w:rFonts w:ascii="Arial MT" w:hAnsi="Arial MT"/>
          <w:spacing w:val="48"/>
          <w:sz w:val="16"/>
        </w:rPr>
        <w:t xml:space="preserve"> </w:t>
      </w:r>
      <w:r>
        <w:rPr>
          <w:rFonts w:ascii="Arial MT" w:hAnsi="Arial MT"/>
          <w:sz w:val="16"/>
        </w:rPr>
        <w:t>are</w:t>
      </w:r>
      <w:r>
        <w:rPr>
          <w:rFonts w:ascii="Arial MT" w:hAnsi="Arial MT"/>
          <w:spacing w:val="48"/>
          <w:sz w:val="16"/>
        </w:rPr>
        <w:t xml:space="preserve"> </w:t>
      </w:r>
      <w:r>
        <w:rPr>
          <w:rFonts w:ascii="Arial MT" w:hAnsi="Arial MT"/>
          <w:sz w:val="16"/>
        </w:rPr>
        <w:t>presented</w:t>
      </w:r>
      <w:r>
        <w:rPr>
          <w:rFonts w:ascii="Arial MT" w:hAnsi="Arial MT"/>
          <w:spacing w:val="47"/>
          <w:sz w:val="16"/>
        </w:rPr>
        <w:t xml:space="preserve"> </w:t>
      </w:r>
      <w:r>
        <w:rPr>
          <w:rFonts w:ascii="Arial MT" w:hAnsi="Arial MT"/>
          <w:sz w:val="16"/>
        </w:rPr>
        <w:t>as</w:t>
      </w:r>
      <w:r>
        <w:rPr>
          <w:rFonts w:ascii="Arial MT" w:hAnsi="Arial MT"/>
          <w:spacing w:val="48"/>
          <w:sz w:val="16"/>
        </w:rPr>
        <w:t xml:space="preserve"> </w:t>
      </w:r>
      <w:r>
        <w:rPr>
          <w:rFonts w:ascii="Arial MT" w:hAnsi="Arial MT"/>
          <w:sz w:val="16"/>
        </w:rPr>
        <w:t>the</w:t>
      </w:r>
      <w:r>
        <w:rPr>
          <w:rFonts w:ascii="Arial MT" w:hAnsi="Arial MT"/>
          <w:spacing w:val="48"/>
          <w:sz w:val="16"/>
        </w:rPr>
        <w:t xml:space="preserve"> </w:t>
      </w:r>
      <w:r>
        <w:rPr>
          <w:rFonts w:ascii="Arial MT" w:hAnsi="Arial MT"/>
          <w:sz w:val="16"/>
        </w:rPr>
        <w:t>mean</w:t>
      </w:r>
      <w:r>
        <w:rPr>
          <w:rFonts w:ascii="Arial MT" w:hAnsi="Arial MT"/>
          <w:spacing w:val="47"/>
          <w:sz w:val="16"/>
        </w:rPr>
        <w:t xml:space="preserve"> </w:t>
      </w:r>
      <w:r>
        <w:rPr>
          <w:rFonts w:ascii="Arial MT" w:hAnsi="Arial MT"/>
          <w:sz w:val="16"/>
        </w:rPr>
        <w:t>±</w:t>
      </w:r>
      <w:r>
        <w:rPr>
          <w:rFonts w:ascii="Arial MT" w:hAnsi="Arial MT"/>
          <w:spacing w:val="48"/>
          <w:sz w:val="16"/>
        </w:rPr>
        <w:t xml:space="preserve"> </w:t>
      </w:r>
      <w:r>
        <w:rPr>
          <w:rFonts w:ascii="Arial MT" w:hAnsi="Arial MT"/>
          <w:sz w:val="16"/>
        </w:rPr>
        <w:t>SD,</w:t>
      </w:r>
      <w:r>
        <w:rPr>
          <w:rFonts w:ascii="Arial MT" w:hAnsi="Arial MT"/>
          <w:spacing w:val="47"/>
          <w:sz w:val="16"/>
        </w:rPr>
        <w:t xml:space="preserve"> </w:t>
      </w:r>
      <w:r>
        <w:rPr>
          <w:rFonts w:ascii="Arial MT" w:hAnsi="Arial MT"/>
          <w:sz w:val="16"/>
        </w:rPr>
        <w:t>n</w:t>
      </w:r>
      <w:r>
        <w:rPr>
          <w:rFonts w:ascii="Arial MT" w:hAnsi="Arial MT"/>
          <w:spacing w:val="48"/>
          <w:sz w:val="16"/>
        </w:rPr>
        <w:t xml:space="preserve"> </w:t>
      </w:r>
      <w:r>
        <w:rPr>
          <w:rFonts w:ascii="Arial MT" w:hAnsi="Arial MT"/>
          <w:sz w:val="16"/>
        </w:rPr>
        <w:t>=</w:t>
      </w:r>
      <w:r>
        <w:rPr>
          <w:rFonts w:ascii="Arial MT" w:hAnsi="Arial MT"/>
          <w:spacing w:val="48"/>
          <w:sz w:val="16"/>
        </w:rPr>
        <w:t xml:space="preserve"> </w:t>
      </w:r>
      <w:r>
        <w:rPr>
          <w:rFonts w:ascii="Arial MT" w:hAnsi="Arial MT"/>
          <w:sz w:val="16"/>
        </w:rPr>
        <w:t>3.</w:t>
      </w:r>
      <w:r>
        <w:rPr>
          <w:rFonts w:ascii="Arial MT" w:hAnsi="Arial MT"/>
          <w:spacing w:val="47"/>
          <w:sz w:val="16"/>
        </w:rPr>
        <w:t xml:space="preserve"> </w:t>
      </w:r>
      <w:r>
        <w:rPr>
          <w:rFonts w:ascii="Arial MT" w:hAnsi="Arial MT"/>
          <w:sz w:val="16"/>
        </w:rPr>
        <w:t>3CLpro,</w:t>
      </w:r>
    </w:p>
    <w:p w14:paraId="756F08C2" w14:textId="77777777" w:rsidR="004E570A" w:rsidRDefault="00000000">
      <w:pPr>
        <w:spacing w:line="174" w:lineRule="exact"/>
        <w:ind w:left="117"/>
        <w:jc w:val="both"/>
        <w:rPr>
          <w:rFonts w:ascii="Arial MT"/>
          <w:sz w:val="16"/>
        </w:rPr>
      </w:pPr>
      <w:r>
        <w:rPr>
          <w:rFonts w:ascii="Arial MT"/>
          <w:w w:val="95"/>
          <w:sz w:val="16"/>
        </w:rPr>
        <w:t>3-chymotrypsin-like</w:t>
      </w:r>
      <w:r>
        <w:rPr>
          <w:rFonts w:ascii="Arial MT"/>
          <w:spacing w:val="-2"/>
          <w:w w:val="95"/>
          <w:sz w:val="16"/>
        </w:rPr>
        <w:t xml:space="preserve"> </w:t>
      </w:r>
      <w:r>
        <w:rPr>
          <w:rFonts w:ascii="Arial MT"/>
          <w:w w:val="95"/>
          <w:sz w:val="16"/>
        </w:rPr>
        <w:t>protease.</w:t>
      </w:r>
    </w:p>
    <w:p w14:paraId="3FAFFEBA" w14:textId="77777777" w:rsidR="004E570A" w:rsidRDefault="004E570A">
      <w:pPr>
        <w:spacing w:line="174" w:lineRule="exact"/>
        <w:jc w:val="both"/>
        <w:rPr>
          <w:rFonts w:ascii="Arial MT"/>
          <w:sz w:val="16"/>
        </w:rPr>
        <w:sectPr w:rsidR="004E570A" w:rsidSect="004071CF">
          <w:type w:val="continuous"/>
          <w:pgSz w:w="11880" w:h="15660"/>
          <w:pgMar w:top="380" w:right="680" w:bottom="0" w:left="680" w:header="720" w:footer="720" w:gutter="0"/>
          <w:cols w:num="2" w:space="720" w:equalWidth="0">
            <w:col w:w="5179" w:space="81"/>
            <w:col w:w="5260"/>
          </w:cols>
        </w:sectPr>
      </w:pPr>
    </w:p>
    <w:p w14:paraId="5DCBEFF9" w14:textId="77777777" w:rsidR="004E570A" w:rsidRDefault="004E570A">
      <w:pPr>
        <w:pStyle w:val="BodyText"/>
        <w:spacing w:before="7"/>
        <w:ind w:left="0"/>
        <w:jc w:val="left"/>
        <w:rPr>
          <w:rFonts w:ascii="Arial MT"/>
          <w:sz w:val="22"/>
        </w:rPr>
      </w:pPr>
    </w:p>
    <w:p w14:paraId="73C20B74" w14:textId="77777777" w:rsidR="004E570A" w:rsidRDefault="00000000">
      <w:pPr>
        <w:pStyle w:val="BodyText"/>
        <w:ind w:left="1659"/>
        <w:jc w:val="left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0299E173" wp14:editId="646AAE59">
            <wp:extent cx="4572542" cy="1597152"/>
            <wp:effectExtent l="0" t="0" r="0" b="0"/>
            <wp:docPr id="13" name="image8.jpeg" descr="Image of Fig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542" cy="159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E65D6" w14:textId="77777777" w:rsidR="004E570A" w:rsidRDefault="00000000">
      <w:pPr>
        <w:spacing w:before="126" w:line="220" w:lineRule="auto"/>
        <w:ind w:left="117" w:right="113"/>
        <w:rPr>
          <w:rFonts w:ascii="Arial MT" w:hAnsi="Arial MT"/>
          <w:sz w:val="16"/>
        </w:rPr>
      </w:pPr>
      <w:bookmarkStart w:id="8" w:name="pH_profiles_of_the_histidine_mutants_of_"/>
      <w:bookmarkStart w:id="9" w:name="Discussion"/>
      <w:bookmarkStart w:id="10" w:name="_bookmark4"/>
      <w:bookmarkEnd w:id="8"/>
      <w:bookmarkEnd w:id="9"/>
      <w:bookmarkEnd w:id="10"/>
      <w:r>
        <w:rPr>
          <w:rFonts w:ascii="Arial MT" w:hAnsi="Arial MT"/>
          <w:sz w:val="16"/>
        </w:rPr>
        <w:t>Figure</w:t>
      </w:r>
      <w:r>
        <w:rPr>
          <w:rFonts w:ascii="Arial MT" w:hAnsi="Arial MT"/>
          <w:spacing w:val="-5"/>
          <w:sz w:val="16"/>
        </w:rPr>
        <w:t xml:space="preserve"> </w:t>
      </w:r>
      <w:r>
        <w:rPr>
          <w:rFonts w:ascii="Arial MT" w:hAnsi="Arial MT"/>
          <w:sz w:val="16"/>
        </w:rPr>
        <w:t>4.</w:t>
      </w:r>
      <w:r>
        <w:rPr>
          <w:rFonts w:ascii="Arial MT" w:hAnsi="Arial MT"/>
          <w:spacing w:val="-3"/>
          <w:sz w:val="16"/>
        </w:rPr>
        <w:t xml:space="preserve"> </w:t>
      </w:r>
      <w:r>
        <w:rPr>
          <w:rFonts w:ascii="Arial MT" w:hAnsi="Arial MT"/>
          <w:sz w:val="16"/>
        </w:rPr>
        <w:t>Effects</w:t>
      </w:r>
      <w:r>
        <w:rPr>
          <w:rFonts w:ascii="Arial MT" w:hAnsi="Arial MT"/>
          <w:spacing w:val="-5"/>
          <w:sz w:val="16"/>
        </w:rPr>
        <w:t xml:space="preserve"> </w:t>
      </w:r>
      <w:r>
        <w:rPr>
          <w:rFonts w:ascii="Arial MT" w:hAnsi="Arial MT"/>
          <w:sz w:val="16"/>
        </w:rPr>
        <w:t>of</w:t>
      </w:r>
      <w:r>
        <w:rPr>
          <w:rFonts w:ascii="Arial MT" w:hAnsi="Arial MT"/>
          <w:spacing w:val="-4"/>
          <w:sz w:val="16"/>
        </w:rPr>
        <w:t xml:space="preserve"> </w:t>
      </w:r>
      <w:r>
        <w:rPr>
          <w:rFonts w:ascii="Arial MT" w:hAnsi="Arial MT"/>
          <w:sz w:val="16"/>
        </w:rPr>
        <w:t>3CLpro</w:t>
      </w:r>
      <w:r>
        <w:rPr>
          <w:rFonts w:ascii="Arial MT" w:hAnsi="Arial MT"/>
          <w:spacing w:val="-4"/>
          <w:sz w:val="16"/>
        </w:rPr>
        <w:t xml:space="preserve"> </w:t>
      </w:r>
      <w:r>
        <w:rPr>
          <w:rFonts w:ascii="Arial MT" w:hAnsi="Arial MT"/>
          <w:sz w:val="16"/>
        </w:rPr>
        <w:t>histidine</w:t>
      </w:r>
      <w:r>
        <w:rPr>
          <w:rFonts w:ascii="Arial MT" w:hAnsi="Arial MT"/>
          <w:spacing w:val="-4"/>
          <w:sz w:val="16"/>
        </w:rPr>
        <w:t xml:space="preserve"> </w:t>
      </w:r>
      <w:r>
        <w:rPr>
          <w:rFonts w:ascii="Arial MT" w:hAnsi="Arial MT"/>
          <w:sz w:val="16"/>
        </w:rPr>
        <w:t>mutants</w:t>
      </w:r>
      <w:r>
        <w:rPr>
          <w:rFonts w:ascii="Arial MT" w:hAnsi="Arial MT"/>
          <w:spacing w:val="-5"/>
          <w:sz w:val="16"/>
        </w:rPr>
        <w:t xml:space="preserve"> </w:t>
      </w:r>
      <w:r>
        <w:rPr>
          <w:rFonts w:ascii="Arial MT" w:hAnsi="Arial MT"/>
          <w:sz w:val="16"/>
        </w:rPr>
        <w:t>on</w:t>
      </w:r>
      <w:r>
        <w:rPr>
          <w:rFonts w:ascii="Arial MT" w:hAnsi="Arial MT"/>
          <w:spacing w:val="-4"/>
          <w:sz w:val="16"/>
        </w:rPr>
        <w:t xml:space="preserve"> </w:t>
      </w:r>
      <w:r>
        <w:rPr>
          <w:rFonts w:ascii="Arial MT" w:hAnsi="Arial MT"/>
          <w:sz w:val="16"/>
        </w:rPr>
        <w:t>the</w:t>
      </w:r>
      <w:r>
        <w:rPr>
          <w:rFonts w:ascii="Arial MT" w:hAnsi="Arial MT"/>
          <w:spacing w:val="-4"/>
          <w:sz w:val="16"/>
        </w:rPr>
        <w:t xml:space="preserve"> </w:t>
      </w:r>
      <w:r>
        <w:rPr>
          <w:rFonts w:ascii="Arial MT" w:hAnsi="Arial MT"/>
          <w:sz w:val="16"/>
        </w:rPr>
        <w:t>kinetic</w:t>
      </w:r>
      <w:r>
        <w:rPr>
          <w:rFonts w:ascii="Arial MT" w:hAnsi="Arial MT"/>
          <w:spacing w:val="-4"/>
          <w:sz w:val="16"/>
        </w:rPr>
        <w:t xml:space="preserve"> </w:t>
      </w:r>
      <w:r>
        <w:rPr>
          <w:rFonts w:ascii="Arial MT" w:hAnsi="Arial MT"/>
          <w:sz w:val="16"/>
        </w:rPr>
        <w:t>parameters.</w:t>
      </w:r>
      <w:r>
        <w:rPr>
          <w:rFonts w:ascii="Arial MT" w:hAnsi="Arial MT"/>
          <w:spacing w:val="-3"/>
          <w:sz w:val="16"/>
        </w:rPr>
        <w:t xml:space="preserve"> </w:t>
      </w:r>
      <w:r>
        <w:rPr>
          <w:rFonts w:ascii="Arial MT" w:hAnsi="Arial MT"/>
          <w:sz w:val="16"/>
        </w:rPr>
        <w:t>(</w:t>
      </w:r>
      <w:r>
        <w:rPr>
          <w:rFonts w:ascii="Arial" w:hAnsi="Arial"/>
          <w:i/>
          <w:sz w:val="16"/>
        </w:rPr>
        <w:t>A</w:t>
      </w:r>
      <w:r>
        <w:rPr>
          <w:rFonts w:ascii="Arial MT" w:hAnsi="Arial MT"/>
          <w:sz w:val="16"/>
        </w:rPr>
        <w:t>)</w:t>
      </w:r>
      <w:r>
        <w:rPr>
          <w:rFonts w:ascii="Arial MT" w:hAnsi="Arial MT"/>
          <w:spacing w:val="-4"/>
          <w:sz w:val="16"/>
        </w:rPr>
        <w:t xml:space="preserve"> </w:t>
      </w:r>
      <w:r>
        <w:rPr>
          <w:rFonts w:ascii="Arial" w:hAnsi="Arial"/>
          <w:i/>
          <w:sz w:val="16"/>
        </w:rPr>
        <w:t>k</w:t>
      </w:r>
      <w:r>
        <w:rPr>
          <w:rFonts w:ascii="Arial MT" w:hAnsi="Arial MT"/>
          <w:sz w:val="16"/>
          <w:vertAlign w:val="subscript"/>
        </w:rPr>
        <w:t>cat</w:t>
      </w:r>
      <w:r>
        <w:rPr>
          <w:rFonts w:ascii="Arial MT" w:hAnsi="Arial MT"/>
          <w:sz w:val="16"/>
        </w:rPr>
        <w:t>,</w:t>
      </w:r>
      <w:r>
        <w:rPr>
          <w:rFonts w:ascii="Arial MT" w:hAnsi="Arial MT"/>
          <w:spacing w:val="-3"/>
          <w:sz w:val="16"/>
        </w:rPr>
        <w:t xml:space="preserve"> </w:t>
      </w:r>
      <w:r>
        <w:rPr>
          <w:rFonts w:ascii="Arial MT" w:hAnsi="Arial MT"/>
          <w:sz w:val="16"/>
        </w:rPr>
        <w:t>(</w:t>
      </w:r>
      <w:r>
        <w:rPr>
          <w:rFonts w:ascii="Arial" w:hAnsi="Arial"/>
          <w:i/>
          <w:sz w:val="16"/>
        </w:rPr>
        <w:t>B</w:t>
      </w:r>
      <w:r>
        <w:rPr>
          <w:rFonts w:ascii="Arial MT" w:hAnsi="Arial MT"/>
          <w:sz w:val="16"/>
        </w:rPr>
        <w:t>)</w:t>
      </w:r>
      <w:r>
        <w:rPr>
          <w:rFonts w:ascii="Arial MT" w:hAnsi="Arial MT"/>
          <w:spacing w:val="-4"/>
          <w:sz w:val="16"/>
        </w:rPr>
        <w:t xml:space="preserve"> </w:t>
      </w:r>
      <w:r>
        <w:rPr>
          <w:rFonts w:ascii="Arial" w:hAnsi="Arial"/>
          <w:i/>
          <w:sz w:val="16"/>
        </w:rPr>
        <w:t>K</w:t>
      </w:r>
      <w:r>
        <w:rPr>
          <w:rFonts w:ascii="Arial" w:hAnsi="Arial"/>
          <w:i/>
          <w:sz w:val="16"/>
          <w:vertAlign w:val="subscript"/>
        </w:rPr>
        <w:t>m</w:t>
      </w:r>
      <w:r>
        <w:rPr>
          <w:rFonts w:ascii="Arial MT" w:hAnsi="Arial MT"/>
          <w:sz w:val="16"/>
        </w:rPr>
        <w:t>,</w:t>
      </w:r>
      <w:r>
        <w:rPr>
          <w:rFonts w:ascii="Arial MT" w:hAnsi="Arial MT"/>
          <w:spacing w:val="-3"/>
          <w:sz w:val="16"/>
        </w:rPr>
        <w:t xml:space="preserve"> </w:t>
      </w:r>
      <w:r>
        <w:rPr>
          <w:rFonts w:ascii="Arial MT" w:hAnsi="Arial MT"/>
          <w:sz w:val="16"/>
        </w:rPr>
        <w:t>and</w:t>
      </w:r>
      <w:r>
        <w:rPr>
          <w:rFonts w:ascii="Arial MT" w:hAnsi="Arial MT"/>
          <w:spacing w:val="-5"/>
          <w:sz w:val="16"/>
        </w:rPr>
        <w:t xml:space="preserve"> </w:t>
      </w:r>
      <w:r>
        <w:rPr>
          <w:rFonts w:ascii="Arial MT" w:hAnsi="Arial MT"/>
          <w:sz w:val="16"/>
        </w:rPr>
        <w:t>(</w:t>
      </w:r>
      <w:r>
        <w:rPr>
          <w:rFonts w:ascii="Arial" w:hAnsi="Arial"/>
          <w:i/>
          <w:sz w:val="16"/>
        </w:rPr>
        <w:t>C</w:t>
      </w:r>
      <w:r>
        <w:rPr>
          <w:rFonts w:ascii="Arial MT" w:hAnsi="Arial MT"/>
          <w:sz w:val="16"/>
        </w:rPr>
        <w:t>)</w:t>
      </w:r>
      <w:r>
        <w:rPr>
          <w:rFonts w:ascii="Arial MT" w:hAnsi="Arial MT"/>
          <w:spacing w:val="-4"/>
          <w:sz w:val="16"/>
        </w:rPr>
        <w:t xml:space="preserve"> </w:t>
      </w:r>
      <w:r>
        <w:rPr>
          <w:rFonts w:ascii="Arial" w:hAnsi="Arial"/>
          <w:i/>
          <w:sz w:val="16"/>
        </w:rPr>
        <w:t>k</w:t>
      </w:r>
      <w:r>
        <w:rPr>
          <w:rFonts w:ascii="Arial MT" w:hAnsi="Arial MT"/>
          <w:sz w:val="16"/>
          <w:vertAlign w:val="subscript"/>
        </w:rPr>
        <w:t>cat</w:t>
      </w:r>
      <w:r>
        <w:rPr>
          <w:rFonts w:ascii="Arial MT" w:hAnsi="Arial MT"/>
          <w:sz w:val="16"/>
        </w:rPr>
        <w:t>/</w:t>
      </w:r>
      <w:r>
        <w:rPr>
          <w:rFonts w:ascii="Arial" w:hAnsi="Arial"/>
          <w:i/>
          <w:sz w:val="16"/>
        </w:rPr>
        <w:t>K</w:t>
      </w:r>
      <w:r>
        <w:rPr>
          <w:rFonts w:ascii="Arial" w:hAnsi="Arial"/>
          <w:i/>
          <w:sz w:val="16"/>
          <w:vertAlign w:val="subscript"/>
        </w:rPr>
        <w:t>m</w:t>
      </w:r>
      <w:r>
        <w:rPr>
          <w:rFonts w:ascii="Arial" w:hAnsi="Arial"/>
          <w:i/>
          <w:spacing w:val="-3"/>
          <w:sz w:val="16"/>
        </w:rPr>
        <w:t xml:space="preserve"> </w:t>
      </w:r>
      <w:r>
        <w:rPr>
          <w:rFonts w:ascii="Arial MT" w:hAnsi="Arial MT"/>
          <w:sz w:val="16"/>
        </w:rPr>
        <w:t>of</w:t>
      </w:r>
      <w:r>
        <w:rPr>
          <w:rFonts w:ascii="Arial MT" w:hAnsi="Arial MT"/>
          <w:spacing w:val="-5"/>
          <w:sz w:val="16"/>
        </w:rPr>
        <w:t xml:space="preserve"> </w:t>
      </w:r>
      <w:r>
        <w:rPr>
          <w:rFonts w:ascii="Arial MT" w:hAnsi="Arial MT"/>
          <w:sz w:val="16"/>
        </w:rPr>
        <w:t>3CLpro</w:t>
      </w:r>
      <w:r>
        <w:rPr>
          <w:rFonts w:ascii="Arial MT" w:hAnsi="Arial MT"/>
          <w:spacing w:val="-4"/>
          <w:sz w:val="16"/>
        </w:rPr>
        <w:t xml:space="preserve"> </w:t>
      </w:r>
      <w:r>
        <w:rPr>
          <w:rFonts w:ascii="Arial MT" w:hAnsi="Arial MT"/>
          <w:sz w:val="16"/>
        </w:rPr>
        <w:t>compared</w:t>
      </w:r>
      <w:r>
        <w:rPr>
          <w:rFonts w:ascii="Arial MT" w:hAnsi="Arial MT"/>
          <w:spacing w:val="-5"/>
          <w:sz w:val="16"/>
        </w:rPr>
        <w:t xml:space="preserve"> </w:t>
      </w:r>
      <w:r>
        <w:rPr>
          <w:rFonts w:ascii="Arial MT" w:hAnsi="Arial MT"/>
          <w:sz w:val="16"/>
        </w:rPr>
        <w:t>with</w:t>
      </w:r>
      <w:r>
        <w:rPr>
          <w:rFonts w:ascii="Arial MT" w:hAnsi="Arial MT"/>
          <w:spacing w:val="-4"/>
          <w:sz w:val="16"/>
        </w:rPr>
        <w:t xml:space="preserve"> </w:t>
      </w:r>
      <w:r>
        <w:rPr>
          <w:rFonts w:ascii="Arial MT" w:hAnsi="Arial MT"/>
          <w:sz w:val="16"/>
        </w:rPr>
        <w:t>WT</w:t>
      </w:r>
      <w:r>
        <w:rPr>
          <w:rFonts w:ascii="Arial MT" w:hAnsi="Arial MT"/>
          <w:spacing w:val="-4"/>
          <w:sz w:val="16"/>
        </w:rPr>
        <w:t xml:space="preserve"> </w:t>
      </w:r>
      <w:r>
        <w:rPr>
          <w:rFonts w:ascii="Arial MT" w:hAnsi="Arial MT"/>
          <w:sz w:val="16"/>
        </w:rPr>
        <w:t>enzyme.</w:t>
      </w:r>
      <w:r>
        <w:rPr>
          <w:rFonts w:ascii="Arial MT" w:hAnsi="Arial MT"/>
          <w:spacing w:val="-4"/>
          <w:sz w:val="16"/>
        </w:rPr>
        <w:t xml:space="preserve"> </w:t>
      </w:r>
      <w:r>
        <w:rPr>
          <w:rFonts w:ascii="Arial MT" w:hAnsi="Arial MT"/>
          <w:sz w:val="16"/>
        </w:rPr>
        <w:t>Data</w:t>
      </w:r>
      <w:r>
        <w:rPr>
          <w:rFonts w:ascii="Arial MT" w:hAnsi="Arial MT"/>
          <w:spacing w:val="-42"/>
          <w:sz w:val="16"/>
        </w:rPr>
        <w:t xml:space="preserve"> </w:t>
      </w:r>
      <w:r>
        <w:rPr>
          <w:rFonts w:ascii="Arial MT" w:hAnsi="Arial MT"/>
          <w:sz w:val="16"/>
        </w:rPr>
        <w:t>points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are</w:t>
      </w:r>
      <w:r>
        <w:rPr>
          <w:rFonts w:ascii="Arial MT" w:hAnsi="Arial MT"/>
          <w:spacing w:val="2"/>
          <w:sz w:val="16"/>
        </w:rPr>
        <w:t xml:space="preserve"> </w:t>
      </w:r>
      <w:r>
        <w:rPr>
          <w:rFonts w:ascii="Arial MT" w:hAnsi="Arial MT"/>
          <w:sz w:val="16"/>
        </w:rPr>
        <w:t>the</w:t>
      </w:r>
      <w:r>
        <w:rPr>
          <w:rFonts w:ascii="Arial MT" w:hAnsi="Arial MT"/>
          <w:spacing w:val="3"/>
          <w:sz w:val="16"/>
        </w:rPr>
        <w:t xml:space="preserve"> </w:t>
      </w:r>
      <w:r>
        <w:rPr>
          <w:rFonts w:ascii="Arial MT" w:hAnsi="Arial MT"/>
          <w:sz w:val="16"/>
        </w:rPr>
        <w:t>means</w:t>
      </w:r>
      <w:r>
        <w:rPr>
          <w:rFonts w:ascii="Arial MT" w:hAnsi="Arial MT"/>
          <w:spacing w:val="2"/>
          <w:sz w:val="16"/>
        </w:rPr>
        <w:t xml:space="preserve"> </w:t>
      </w:r>
      <w:r>
        <w:rPr>
          <w:rFonts w:ascii="Arial MT" w:hAnsi="Arial MT"/>
          <w:sz w:val="16"/>
        </w:rPr>
        <w:t>±</w:t>
      </w:r>
      <w:r>
        <w:rPr>
          <w:rFonts w:ascii="Arial MT" w:hAnsi="Arial MT"/>
          <w:spacing w:val="3"/>
          <w:sz w:val="16"/>
        </w:rPr>
        <w:t xml:space="preserve"> </w:t>
      </w:r>
      <w:r>
        <w:rPr>
          <w:rFonts w:ascii="Arial MT" w:hAnsi="Arial MT"/>
          <w:sz w:val="16"/>
        </w:rPr>
        <w:t>SD</w:t>
      </w:r>
      <w:r>
        <w:rPr>
          <w:rFonts w:ascii="Arial MT" w:hAnsi="Arial MT"/>
          <w:spacing w:val="2"/>
          <w:sz w:val="16"/>
        </w:rPr>
        <w:t xml:space="preserve"> </w:t>
      </w:r>
      <w:r>
        <w:rPr>
          <w:rFonts w:ascii="Arial MT" w:hAnsi="Arial MT"/>
          <w:sz w:val="16"/>
        </w:rPr>
        <w:t>of</w:t>
      </w:r>
      <w:r>
        <w:rPr>
          <w:rFonts w:ascii="Arial MT" w:hAnsi="Arial MT"/>
          <w:spacing w:val="3"/>
          <w:sz w:val="16"/>
        </w:rPr>
        <w:t xml:space="preserve"> </w:t>
      </w:r>
      <w:r>
        <w:rPr>
          <w:rFonts w:ascii="Arial MT" w:hAnsi="Arial MT"/>
          <w:sz w:val="16"/>
        </w:rPr>
        <w:t>triplicate</w:t>
      </w:r>
      <w:r>
        <w:rPr>
          <w:rFonts w:ascii="Arial MT" w:hAnsi="Arial MT"/>
          <w:spacing w:val="2"/>
          <w:sz w:val="16"/>
        </w:rPr>
        <w:t xml:space="preserve"> </w:t>
      </w:r>
      <w:r>
        <w:rPr>
          <w:rFonts w:ascii="Arial MT" w:hAnsi="Arial MT"/>
          <w:sz w:val="16"/>
        </w:rPr>
        <w:t>measurements.</w:t>
      </w:r>
      <w:r>
        <w:rPr>
          <w:rFonts w:ascii="Arial MT" w:hAnsi="Arial MT"/>
          <w:spacing w:val="3"/>
          <w:sz w:val="16"/>
        </w:rPr>
        <w:t xml:space="preserve"> </w:t>
      </w:r>
      <w:r>
        <w:rPr>
          <w:rFonts w:ascii="Arial MT" w:hAnsi="Arial MT"/>
          <w:sz w:val="16"/>
        </w:rPr>
        <w:t>3CLpro,</w:t>
      </w:r>
      <w:r>
        <w:rPr>
          <w:rFonts w:ascii="Arial MT" w:hAnsi="Arial MT"/>
          <w:spacing w:val="2"/>
          <w:sz w:val="16"/>
        </w:rPr>
        <w:t xml:space="preserve"> </w:t>
      </w:r>
      <w:r>
        <w:rPr>
          <w:rFonts w:ascii="Arial MT" w:hAnsi="Arial MT"/>
          <w:sz w:val="16"/>
        </w:rPr>
        <w:t>3-chymotrypsin-like</w:t>
      </w:r>
      <w:r>
        <w:rPr>
          <w:rFonts w:ascii="Arial MT" w:hAnsi="Arial MT"/>
          <w:spacing w:val="2"/>
          <w:sz w:val="16"/>
        </w:rPr>
        <w:t xml:space="preserve"> </w:t>
      </w:r>
      <w:r>
        <w:rPr>
          <w:rFonts w:ascii="Arial MT" w:hAnsi="Arial MT"/>
          <w:sz w:val="16"/>
        </w:rPr>
        <w:t>protease.</w:t>
      </w:r>
    </w:p>
    <w:p w14:paraId="52D5B6F5" w14:textId="77777777" w:rsidR="004E570A" w:rsidRDefault="004E570A">
      <w:pPr>
        <w:pStyle w:val="BodyText"/>
        <w:spacing w:before="8"/>
        <w:ind w:left="0"/>
        <w:jc w:val="left"/>
        <w:rPr>
          <w:rFonts w:ascii="Arial MT"/>
          <w:sz w:val="24"/>
        </w:rPr>
      </w:pPr>
    </w:p>
    <w:p w14:paraId="6BD8A45A" w14:textId="77777777" w:rsidR="004E570A" w:rsidRDefault="004E570A">
      <w:pPr>
        <w:rPr>
          <w:rFonts w:ascii="Arial MT"/>
          <w:sz w:val="24"/>
        </w:rPr>
        <w:sectPr w:rsidR="004E570A" w:rsidSect="004071CF">
          <w:pgSz w:w="11880" w:h="15660"/>
          <w:pgMar w:top="900" w:right="680" w:bottom="580" w:left="680" w:header="617" w:footer="391" w:gutter="0"/>
          <w:cols w:space="720"/>
        </w:sectPr>
      </w:pPr>
    </w:p>
    <w:p w14:paraId="7125F83E" w14:textId="77777777" w:rsidR="004E570A" w:rsidRDefault="00000000">
      <w:pPr>
        <w:pStyle w:val="BodyText"/>
        <w:spacing w:before="79" w:line="240" w:lineRule="exact"/>
        <w:ind w:right="38"/>
      </w:pPr>
      <w:r>
        <w:rPr>
          <w:w w:val="110"/>
        </w:rPr>
        <w:t>The WT and mutant enzymes exhibited a single transition</w:t>
      </w:r>
      <w:r>
        <w:rPr>
          <w:spacing w:val="1"/>
          <w:w w:val="110"/>
        </w:rPr>
        <w:t xml:space="preserve"> </w:t>
      </w:r>
      <w:r>
        <w:rPr>
          <w:w w:val="105"/>
        </w:rPr>
        <w:t>with</w:t>
      </w:r>
      <w:r>
        <w:rPr>
          <w:spacing w:val="-5"/>
          <w:w w:val="105"/>
        </w:rPr>
        <w:t xml:space="preserve"> </w:t>
      </w:r>
      <w:r>
        <w:rPr>
          <w:w w:val="105"/>
        </w:rPr>
        <w:t>an</w:t>
      </w:r>
      <w:r>
        <w:rPr>
          <w:spacing w:val="-5"/>
          <w:w w:val="105"/>
        </w:rPr>
        <w:t xml:space="preserve"> </w:t>
      </w:r>
      <w:r>
        <w:rPr>
          <w:w w:val="105"/>
        </w:rPr>
        <w:t>early</w:t>
      </w:r>
      <w:r>
        <w:rPr>
          <w:spacing w:val="-4"/>
          <w:w w:val="105"/>
        </w:rPr>
        <w:t xml:space="preserve"> </w:t>
      </w:r>
      <w:r>
        <w:rPr>
          <w:w w:val="105"/>
        </w:rPr>
        <w:t>shoulder</w:t>
      </w:r>
      <w:r>
        <w:rPr>
          <w:spacing w:val="-5"/>
          <w:w w:val="105"/>
        </w:rPr>
        <w:t xml:space="preserve"> </w:t>
      </w:r>
      <w:r>
        <w:rPr>
          <w:w w:val="105"/>
        </w:rPr>
        <w:t>peak</w:t>
      </w:r>
      <w:r>
        <w:rPr>
          <w:spacing w:val="-4"/>
          <w:w w:val="105"/>
        </w:rPr>
        <w:t xml:space="preserve"> </w:t>
      </w:r>
      <w:r>
        <w:rPr>
          <w:w w:val="105"/>
        </w:rPr>
        <w:t>(</w:t>
      </w:r>
      <w:hyperlink w:anchor="_bookmark5" w:history="1">
        <w:r>
          <w:rPr>
            <w:color w:val="007FAC"/>
            <w:w w:val="105"/>
          </w:rPr>
          <w:t>Fig.</w:t>
        </w:r>
        <w:r>
          <w:rPr>
            <w:color w:val="007FAC"/>
            <w:spacing w:val="-6"/>
            <w:w w:val="105"/>
          </w:rPr>
          <w:t xml:space="preserve"> </w:t>
        </w:r>
        <w:r>
          <w:rPr>
            <w:color w:val="007FAC"/>
            <w:w w:val="105"/>
          </w:rPr>
          <w:t>5</w:t>
        </w:r>
      </w:hyperlink>
      <w:r>
        <w:rPr>
          <w:i/>
          <w:w w:val="105"/>
        </w:rPr>
        <w:t>A</w:t>
      </w:r>
      <w:r>
        <w:rPr>
          <w:w w:val="105"/>
        </w:rPr>
        <w:t>).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melting</w:t>
      </w:r>
      <w:r>
        <w:rPr>
          <w:spacing w:val="-6"/>
          <w:w w:val="105"/>
        </w:rPr>
        <w:t xml:space="preserve"> </w:t>
      </w:r>
      <w:r>
        <w:rPr>
          <w:w w:val="105"/>
        </w:rPr>
        <w:t>temperature</w:t>
      </w:r>
      <w:r>
        <w:rPr>
          <w:spacing w:val="-47"/>
          <w:w w:val="105"/>
        </w:rPr>
        <w:t xml:space="preserve"> </w:t>
      </w:r>
      <w:r>
        <w:rPr>
          <w:w w:val="110"/>
        </w:rPr>
        <w:t>(</w:t>
      </w:r>
      <w:r>
        <w:rPr>
          <w:i/>
          <w:w w:val="110"/>
        </w:rPr>
        <w:t>T</w:t>
      </w:r>
      <w:r>
        <w:rPr>
          <w:w w:val="110"/>
          <w:vertAlign w:val="subscript"/>
        </w:rPr>
        <w:t>m</w:t>
      </w:r>
      <w:r>
        <w:rPr>
          <w:w w:val="110"/>
        </w:rPr>
        <w:t>)</w:t>
      </w:r>
      <w:r>
        <w:rPr>
          <w:spacing w:val="-5"/>
          <w:w w:val="110"/>
        </w:rPr>
        <w:t xml:space="preserve"> </w:t>
      </w:r>
      <w:r>
        <w:rPr>
          <w:w w:val="110"/>
        </w:rPr>
        <w:t>was</w:t>
      </w:r>
      <w:r>
        <w:rPr>
          <w:spacing w:val="-4"/>
          <w:w w:val="110"/>
        </w:rPr>
        <w:t xml:space="preserve"> </w:t>
      </w:r>
      <w:r>
        <w:rPr>
          <w:w w:val="110"/>
        </w:rPr>
        <w:t>determined</w:t>
      </w:r>
      <w:r>
        <w:rPr>
          <w:spacing w:val="-4"/>
          <w:w w:val="110"/>
        </w:rPr>
        <w:t xml:space="preserve"> </w:t>
      </w:r>
      <w:r>
        <w:rPr>
          <w:w w:val="110"/>
        </w:rPr>
        <w:t>from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apex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thermogram</w:t>
      </w:r>
      <w:r>
        <w:rPr>
          <w:spacing w:val="-5"/>
          <w:w w:val="110"/>
        </w:rPr>
        <w:t xml:space="preserve"> </w:t>
      </w:r>
      <w:r>
        <w:rPr>
          <w:w w:val="110"/>
        </w:rPr>
        <w:t>peak,</w:t>
      </w:r>
      <w:r>
        <w:rPr>
          <w:spacing w:val="-50"/>
          <w:w w:val="110"/>
        </w:rPr>
        <w:t xml:space="preserve"> </w:t>
      </w:r>
      <w:r>
        <w:rPr>
          <w:w w:val="110"/>
        </w:rPr>
        <w:t xml:space="preserve">where the WT enzyme had a </w:t>
      </w:r>
      <w:r>
        <w:rPr>
          <w:i/>
          <w:w w:val="110"/>
        </w:rPr>
        <w:t>T</w:t>
      </w:r>
      <w:r>
        <w:rPr>
          <w:w w:val="110"/>
          <w:vertAlign w:val="subscript"/>
        </w:rPr>
        <w:t>m</w:t>
      </w:r>
      <w:r>
        <w:rPr>
          <w:w w:val="110"/>
        </w:rPr>
        <w:t xml:space="preserve"> of 52.9 ± 0.1 </w:t>
      </w:r>
      <w:r>
        <w:rPr>
          <w:rFonts w:ascii="Lucida Sans Unicode" w:hAnsi="Lucida Sans Unicode"/>
          <w:w w:val="110"/>
          <w:vertAlign w:val="superscript"/>
        </w:rPr>
        <w:t>◦</w:t>
      </w:r>
      <w:r>
        <w:rPr>
          <w:w w:val="110"/>
        </w:rPr>
        <w:t>C, consistent</w:t>
      </w:r>
      <w:r>
        <w:rPr>
          <w:spacing w:val="-50"/>
          <w:w w:val="110"/>
        </w:rPr>
        <w:t xml:space="preserve"> </w:t>
      </w:r>
      <w:r>
        <w:rPr>
          <w:w w:val="110"/>
        </w:rPr>
        <w:t>with previously reported values (</w:t>
      </w:r>
      <w:hyperlink w:anchor="_bookmark23" w:history="1">
        <w:r>
          <w:rPr>
            <w:color w:val="007FAC"/>
            <w:w w:val="110"/>
          </w:rPr>
          <w:t>22</w:t>
        </w:r>
      </w:hyperlink>
      <w:r>
        <w:rPr>
          <w:w w:val="110"/>
        </w:rPr>
        <w:t xml:space="preserve">, </w:t>
      </w:r>
      <w:hyperlink w:anchor="_bookmark31" w:history="1">
        <w:r>
          <w:rPr>
            <w:color w:val="007FAC"/>
            <w:w w:val="110"/>
          </w:rPr>
          <w:t>31</w:t>
        </w:r>
      </w:hyperlink>
      <w:r>
        <w:rPr>
          <w:w w:val="110"/>
        </w:rPr>
        <w:t>). The alanine sub-</w:t>
      </w:r>
      <w:r>
        <w:rPr>
          <w:spacing w:val="1"/>
          <w:w w:val="110"/>
        </w:rPr>
        <w:t xml:space="preserve"> </w:t>
      </w:r>
      <w:r>
        <w:rPr>
          <w:w w:val="110"/>
        </w:rPr>
        <w:t>stitutions</w:t>
      </w:r>
      <w:r>
        <w:rPr>
          <w:spacing w:val="33"/>
          <w:w w:val="110"/>
        </w:rPr>
        <w:t xml:space="preserve"> </w:t>
      </w:r>
      <w:r>
        <w:rPr>
          <w:w w:val="110"/>
        </w:rPr>
        <w:t>at</w:t>
      </w:r>
      <w:r>
        <w:rPr>
          <w:spacing w:val="33"/>
          <w:w w:val="110"/>
        </w:rPr>
        <w:t xml:space="preserve"> </w:t>
      </w:r>
      <w:r>
        <w:rPr>
          <w:w w:val="110"/>
        </w:rPr>
        <w:t>H163</w:t>
      </w:r>
      <w:r>
        <w:rPr>
          <w:spacing w:val="34"/>
          <w:w w:val="110"/>
        </w:rPr>
        <w:t xml:space="preserve"> </w:t>
      </w:r>
      <w:r>
        <w:rPr>
          <w:w w:val="110"/>
        </w:rPr>
        <w:t>and</w:t>
      </w:r>
      <w:r>
        <w:rPr>
          <w:spacing w:val="33"/>
          <w:w w:val="110"/>
        </w:rPr>
        <w:t xml:space="preserve"> </w:t>
      </w:r>
      <w:r>
        <w:rPr>
          <w:w w:val="110"/>
        </w:rPr>
        <w:t>H172</w:t>
      </w:r>
      <w:r>
        <w:rPr>
          <w:spacing w:val="32"/>
          <w:w w:val="110"/>
        </w:rPr>
        <w:t xml:space="preserve"> </w:t>
      </w:r>
      <w:r>
        <w:rPr>
          <w:w w:val="110"/>
        </w:rPr>
        <w:t>decreased</w:t>
      </w:r>
      <w:r>
        <w:rPr>
          <w:spacing w:val="33"/>
          <w:w w:val="110"/>
        </w:rPr>
        <w:t xml:space="preserve"> </w:t>
      </w:r>
      <w:r>
        <w:rPr>
          <w:w w:val="110"/>
        </w:rPr>
        <w:t>the</w:t>
      </w:r>
      <w:r>
        <w:rPr>
          <w:spacing w:val="33"/>
          <w:w w:val="110"/>
        </w:rPr>
        <w:t xml:space="preserve"> </w:t>
      </w:r>
      <w:r>
        <w:rPr>
          <w:i/>
          <w:w w:val="110"/>
        </w:rPr>
        <w:t>T</w:t>
      </w:r>
      <w:r>
        <w:rPr>
          <w:w w:val="110"/>
          <w:vertAlign w:val="subscript"/>
        </w:rPr>
        <w:t>m</w:t>
      </w:r>
      <w:r>
        <w:rPr>
          <w:spacing w:val="33"/>
          <w:w w:val="110"/>
        </w:rPr>
        <w:t xml:space="preserve"> </w:t>
      </w:r>
      <w:r>
        <w:rPr>
          <w:w w:val="110"/>
        </w:rPr>
        <w:t>slightly</w:t>
      </w:r>
      <w:r>
        <w:rPr>
          <w:spacing w:val="33"/>
          <w:w w:val="110"/>
        </w:rPr>
        <w:t xml:space="preserve"> </w:t>
      </w:r>
      <w:r>
        <w:rPr>
          <w:w w:val="110"/>
        </w:rPr>
        <w:t>to</w:t>
      </w:r>
    </w:p>
    <w:p w14:paraId="58B163EC" w14:textId="77777777" w:rsidR="004E570A" w:rsidRDefault="00000000">
      <w:pPr>
        <w:pStyle w:val="BodyText"/>
        <w:spacing w:before="8" w:line="206" w:lineRule="auto"/>
        <w:ind w:right="38" w:hanging="1"/>
      </w:pPr>
      <w:r>
        <w:rPr>
          <w:w w:val="105"/>
        </w:rPr>
        <w:t xml:space="preserve">50.3 ± 0.1 </w:t>
      </w:r>
      <w:r>
        <w:rPr>
          <w:rFonts w:ascii="Lucida Sans Unicode" w:hAnsi="Lucida Sans Unicode"/>
          <w:w w:val="105"/>
          <w:vertAlign w:val="superscript"/>
        </w:rPr>
        <w:t>◦</w:t>
      </w:r>
      <w:r>
        <w:rPr>
          <w:w w:val="105"/>
        </w:rPr>
        <w:t xml:space="preserve">C and 50.8 ± 0.6 </w:t>
      </w:r>
      <w:r>
        <w:rPr>
          <w:rFonts w:ascii="Lucida Sans Unicode" w:hAnsi="Lucida Sans Unicode"/>
          <w:w w:val="105"/>
          <w:vertAlign w:val="superscript"/>
        </w:rPr>
        <w:t>◦</w:t>
      </w:r>
      <w:r>
        <w:rPr>
          <w:w w:val="105"/>
        </w:rPr>
        <w:t>C, respectively, whereas H172Y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had a </w:t>
      </w:r>
      <w:r>
        <w:rPr>
          <w:i/>
          <w:w w:val="105"/>
        </w:rPr>
        <w:t>T</w:t>
      </w:r>
      <w:r>
        <w:rPr>
          <w:w w:val="105"/>
          <w:vertAlign w:val="subscript"/>
        </w:rPr>
        <w:t>m</w:t>
      </w:r>
      <w:r>
        <w:rPr>
          <w:w w:val="105"/>
        </w:rPr>
        <w:t xml:space="preserve"> of 53.0 ± 0.2 </w:t>
      </w:r>
      <w:r>
        <w:rPr>
          <w:rFonts w:ascii="Lucida Sans Unicode" w:hAnsi="Lucida Sans Unicode"/>
          <w:w w:val="105"/>
          <w:vertAlign w:val="superscript"/>
        </w:rPr>
        <w:t>◦</w:t>
      </w:r>
      <w:r>
        <w:rPr>
          <w:w w:val="105"/>
        </w:rPr>
        <w:t>C, similar to the WT enzyme (</w:t>
      </w:r>
      <w:hyperlink w:anchor="_bookmark5" w:history="1">
        <w:r>
          <w:rPr>
            <w:color w:val="007FAC"/>
            <w:w w:val="105"/>
          </w:rPr>
          <w:t>Fig. 5</w:t>
        </w:r>
      </w:hyperlink>
      <w:r>
        <w:rPr>
          <w:i/>
          <w:w w:val="105"/>
        </w:rPr>
        <w:t>B</w:t>
      </w:r>
      <w:r>
        <w:rPr>
          <w:w w:val="105"/>
        </w:rPr>
        <w:t>).</w:t>
      </w:r>
      <w:r>
        <w:rPr>
          <w:spacing w:val="-47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calorimetric</w:t>
      </w:r>
      <w:r>
        <w:rPr>
          <w:spacing w:val="15"/>
          <w:w w:val="105"/>
        </w:rPr>
        <w:t xml:space="preserve"> </w:t>
      </w:r>
      <w:r>
        <w:rPr>
          <w:w w:val="105"/>
        </w:rPr>
        <w:t>enthalpy</w:t>
      </w:r>
      <w:r>
        <w:rPr>
          <w:spacing w:val="14"/>
          <w:w w:val="105"/>
        </w:rPr>
        <w:t xml:space="preserve"> </w:t>
      </w:r>
      <w:r>
        <w:rPr>
          <w:w w:val="105"/>
        </w:rPr>
        <w:t>(</w:t>
      </w:r>
      <w:r>
        <w:rPr>
          <w:rFonts w:ascii="Arial" w:hAnsi="Arial"/>
          <w:i/>
          <w:w w:val="105"/>
        </w:rPr>
        <w:t>Δ</w:t>
      </w:r>
      <w:r>
        <w:rPr>
          <w:i/>
          <w:w w:val="105"/>
        </w:rPr>
        <w:t>H</w:t>
      </w:r>
      <w:r>
        <w:rPr>
          <w:w w:val="105"/>
          <w:vertAlign w:val="subscript"/>
        </w:rPr>
        <w:t>cal</w:t>
      </w:r>
      <w:r>
        <w:rPr>
          <w:w w:val="105"/>
        </w:rPr>
        <w:t>)</w:t>
      </w:r>
      <w:r>
        <w:rPr>
          <w:spacing w:val="14"/>
          <w:w w:val="105"/>
        </w:rPr>
        <w:t xml:space="preserve"> </w:t>
      </w:r>
      <w:r>
        <w:rPr>
          <w:w w:val="105"/>
        </w:rPr>
        <w:t>values</w:t>
      </w:r>
      <w:r>
        <w:rPr>
          <w:spacing w:val="13"/>
          <w:w w:val="105"/>
        </w:rPr>
        <w:t xml:space="preserve"> </w:t>
      </w:r>
      <w:r>
        <w:rPr>
          <w:w w:val="105"/>
        </w:rPr>
        <w:t>determined</w:t>
      </w:r>
      <w:r>
        <w:rPr>
          <w:spacing w:val="14"/>
          <w:w w:val="105"/>
        </w:rPr>
        <w:t xml:space="preserve"> </w:t>
      </w:r>
      <w:r>
        <w:rPr>
          <w:w w:val="105"/>
        </w:rPr>
        <w:t>from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</w:p>
    <w:p w14:paraId="28534940" w14:textId="77777777" w:rsidR="004E570A" w:rsidRDefault="00000000">
      <w:pPr>
        <w:pStyle w:val="BodyText"/>
        <w:spacing w:before="27" w:line="264" w:lineRule="auto"/>
        <w:ind w:right="38"/>
      </w:pPr>
      <w:r>
        <w:rPr>
          <w:w w:val="105"/>
        </w:rPr>
        <w:t>area under the thermographic peak were similar for all vari-</w:t>
      </w:r>
      <w:r>
        <w:rPr>
          <w:spacing w:val="1"/>
          <w:w w:val="105"/>
        </w:rPr>
        <w:t xml:space="preserve"> </w:t>
      </w:r>
      <w:r>
        <w:rPr>
          <w:w w:val="105"/>
        </w:rPr>
        <w:t>ants:</w:t>
      </w:r>
      <w:r>
        <w:rPr>
          <w:spacing w:val="30"/>
          <w:w w:val="105"/>
        </w:rPr>
        <w:t xml:space="preserve"> </w:t>
      </w:r>
      <w:r>
        <w:rPr>
          <w:w w:val="105"/>
        </w:rPr>
        <w:t>185</w:t>
      </w:r>
      <w:r>
        <w:rPr>
          <w:spacing w:val="31"/>
          <w:w w:val="105"/>
        </w:rPr>
        <w:t xml:space="preserve"> </w:t>
      </w:r>
      <w:r>
        <w:rPr>
          <w:w w:val="105"/>
        </w:rPr>
        <w:t>±</w:t>
      </w:r>
      <w:r>
        <w:rPr>
          <w:spacing w:val="30"/>
          <w:w w:val="105"/>
        </w:rPr>
        <w:t xml:space="preserve"> </w:t>
      </w:r>
      <w:r>
        <w:rPr>
          <w:w w:val="105"/>
        </w:rPr>
        <w:t>3</w:t>
      </w:r>
      <w:r>
        <w:rPr>
          <w:spacing w:val="30"/>
          <w:w w:val="105"/>
        </w:rPr>
        <w:t xml:space="preserve"> </w:t>
      </w:r>
      <w:r>
        <w:rPr>
          <w:w w:val="105"/>
        </w:rPr>
        <w:t>kJ/mol</w:t>
      </w:r>
      <w:r>
        <w:rPr>
          <w:spacing w:val="30"/>
          <w:w w:val="105"/>
        </w:rPr>
        <w:t xml:space="preserve"> </w:t>
      </w:r>
      <w:r>
        <w:rPr>
          <w:w w:val="105"/>
        </w:rPr>
        <w:t>for</w:t>
      </w:r>
      <w:r>
        <w:rPr>
          <w:spacing w:val="30"/>
          <w:w w:val="105"/>
        </w:rPr>
        <w:t xml:space="preserve"> </w:t>
      </w:r>
      <w:r>
        <w:rPr>
          <w:w w:val="105"/>
        </w:rPr>
        <w:t>WT,</w:t>
      </w:r>
      <w:r>
        <w:rPr>
          <w:spacing w:val="30"/>
          <w:w w:val="105"/>
        </w:rPr>
        <w:t xml:space="preserve"> </w:t>
      </w:r>
      <w:r>
        <w:rPr>
          <w:w w:val="105"/>
        </w:rPr>
        <w:t>194</w:t>
      </w:r>
      <w:r>
        <w:rPr>
          <w:spacing w:val="31"/>
          <w:w w:val="105"/>
        </w:rPr>
        <w:t xml:space="preserve"> </w:t>
      </w:r>
      <w:r>
        <w:rPr>
          <w:w w:val="105"/>
        </w:rPr>
        <w:t>±</w:t>
      </w:r>
      <w:r>
        <w:rPr>
          <w:spacing w:val="30"/>
          <w:w w:val="105"/>
        </w:rPr>
        <w:t xml:space="preserve"> </w:t>
      </w:r>
      <w:r>
        <w:rPr>
          <w:w w:val="105"/>
        </w:rPr>
        <w:t>17</w:t>
      </w:r>
      <w:r>
        <w:rPr>
          <w:spacing w:val="30"/>
          <w:w w:val="105"/>
        </w:rPr>
        <w:t xml:space="preserve"> </w:t>
      </w:r>
      <w:r>
        <w:rPr>
          <w:w w:val="105"/>
        </w:rPr>
        <w:t>kJ/mol</w:t>
      </w:r>
      <w:r>
        <w:rPr>
          <w:spacing w:val="30"/>
          <w:w w:val="105"/>
        </w:rPr>
        <w:t xml:space="preserve"> </w:t>
      </w:r>
      <w:r>
        <w:rPr>
          <w:w w:val="105"/>
        </w:rPr>
        <w:t>for</w:t>
      </w:r>
      <w:r>
        <w:rPr>
          <w:spacing w:val="30"/>
          <w:w w:val="105"/>
        </w:rPr>
        <w:t xml:space="preserve"> </w:t>
      </w:r>
      <w:r>
        <w:rPr>
          <w:w w:val="105"/>
        </w:rPr>
        <w:t>H163A,</w:t>
      </w:r>
    </w:p>
    <w:p w14:paraId="1E2DE109" w14:textId="77777777" w:rsidR="004E570A" w:rsidRDefault="00000000">
      <w:pPr>
        <w:pStyle w:val="BodyText"/>
        <w:spacing w:line="264" w:lineRule="auto"/>
        <w:ind w:right="38"/>
      </w:pPr>
      <w:r>
        <w:rPr>
          <w:w w:val="105"/>
        </w:rPr>
        <w:t>186 ± 8 kJ/mol for H164A, 209 ± 10 kJ/mol for H172A, and</w:t>
      </w:r>
      <w:r>
        <w:rPr>
          <w:spacing w:val="1"/>
          <w:w w:val="105"/>
        </w:rPr>
        <w:t xml:space="preserve"> </w:t>
      </w:r>
      <w:r>
        <w:rPr>
          <w:w w:val="105"/>
        </w:rPr>
        <w:t>187</w:t>
      </w:r>
      <w:r>
        <w:rPr>
          <w:spacing w:val="10"/>
          <w:w w:val="105"/>
        </w:rPr>
        <w:t xml:space="preserve"> </w:t>
      </w:r>
      <w:r>
        <w:rPr>
          <w:w w:val="105"/>
        </w:rPr>
        <w:t>±</w:t>
      </w:r>
      <w:r>
        <w:rPr>
          <w:spacing w:val="12"/>
          <w:w w:val="105"/>
        </w:rPr>
        <w:t xml:space="preserve"> </w:t>
      </w:r>
      <w:r>
        <w:rPr>
          <w:w w:val="105"/>
        </w:rPr>
        <w:t>16</w:t>
      </w:r>
      <w:r>
        <w:rPr>
          <w:spacing w:val="10"/>
          <w:w w:val="105"/>
        </w:rPr>
        <w:t xml:space="preserve"> </w:t>
      </w:r>
      <w:r>
        <w:rPr>
          <w:w w:val="105"/>
        </w:rPr>
        <w:t>kJ/mol</w:t>
      </w:r>
      <w:r>
        <w:rPr>
          <w:spacing w:val="13"/>
          <w:w w:val="105"/>
        </w:rPr>
        <w:t xml:space="preserve"> </w:t>
      </w:r>
      <w:r>
        <w:rPr>
          <w:w w:val="105"/>
        </w:rPr>
        <w:t>for</w:t>
      </w:r>
      <w:r>
        <w:rPr>
          <w:spacing w:val="11"/>
          <w:w w:val="105"/>
        </w:rPr>
        <w:t xml:space="preserve"> </w:t>
      </w:r>
      <w:r>
        <w:rPr>
          <w:w w:val="105"/>
        </w:rPr>
        <w:t>H172Y</w:t>
      </w:r>
      <w:r>
        <w:rPr>
          <w:spacing w:val="10"/>
          <w:w w:val="105"/>
        </w:rPr>
        <w:t xml:space="preserve"> </w:t>
      </w:r>
      <w:r>
        <w:rPr>
          <w:w w:val="105"/>
        </w:rPr>
        <w:t>(</w:t>
      </w:r>
      <w:hyperlink w:anchor="_bookmark5" w:history="1">
        <w:r>
          <w:rPr>
            <w:color w:val="007FAC"/>
            <w:w w:val="105"/>
          </w:rPr>
          <w:t>Fig.</w:t>
        </w:r>
        <w:r>
          <w:rPr>
            <w:color w:val="007FAC"/>
            <w:spacing w:val="10"/>
            <w:w w:val="105"/>
          </w:rPr>
          <w:t xml:space="preserve"> </w:t>
        </w:r>
        <w:r>
          <w:rPr>
            <w:color w:val="007FAC"/>
            <w:w w:val="105"/>
          </w:rPr>
          <w:t>5</w:t>
        </w:r>
      </w:hyperlink>
      <w:r>
        <w:rPr>
          <w:i/>
          <w:w w:val="105"/>
        </w:rPr>
        <w:t>C</w:t>
      </w:r>
      <w:r>
        <w:rPr>
          <w:w w:val="105"/>
        </w:rPr>
        <w:t>).</w:t>
      </w:r>
    </w:p>
    <w:p w14:paraId="611EE65E" w14:textId="77777777" w:rsidR="004E570A" w:rsidRDefault="004E570A">
      <w:pPr>
        <w:pStyle w:val="BodyText"/>
        <w:spacing w:before="4"/>
        <w:ind w:left="0"/>
        <w:jc w:val="left"/>
        <w:rPr>
          <w:sz w:val="24"/>
        </w:rPr>
      </w:pPr>
    </w:p>
    <w:p w14:paraId="797884A7" w14:textId="77777777" w:rsidR="004E570A" w:rsidRDefault="00000000">
      <w:pPr>
        <w:ind w:left="117"/>
        <w:jc w:val="both"/>
        <w:rPr>
          <w:rFonts w:ascii="Arial" w:hAnsi="Arial"/>
          <w:i/>
          <w:sz w:val="19"/>
        </w:rPr>
      </w:pPr>
      <w:r>
        <w:rPr>
          <w:rFonts w:ascii="Arial" w:hAnsi="Arial"/>
          <w:i/>
          <w:w w:val="95"/>
          <w:sz w:val="19"/>
        </w:rPr>
        <w:t>pH</w:t>
      </w:r>
      <w:r>
        <w:rPr>
          <w:rFonts w:ascii="Arial" w:hAnsi="Arial"/>
          <w:i/>
          <w:spacing w:val="8"/>
          <w:w w:val="95"/>
          <w:sz w:val="19"/>
        </w:rPr>
        <w:t xml:space="preserve"> </w:t>
      </w:r>
      <w:r>
        <w:rPr>
          <w:rFonts w:ascii="Arial" w:hAnsi="Arial"/>
          <w:i/>
          <w:w w:val="95"/>
          <w:sz w:val="19"/>
        </w:rPr>
        <w:t>pro</w:t>
      </w:r>
      <w:r>
        <w:rPr>
          <w:rFonts w:ascii="Lucida Sans Unicode" w:hAnsi="Lucida Sans Unicode"/>
          <w:w w:val="95"/>
          <w:sz w:val="19"/>
        </w:rPr>
        <w:t>ﬁ</w:t>
      </w:r>
      <w:r>
        <w:rPr>
          <w:rFonts w:ascii="Arial" w:hAnsi="Arial"/>
          <w:i/>
          <w:w w:val="95"/>
          <w:sz w:val="19"/>
        </w:rPr>
        <w:t>les</w:t>
      </w:r>
      <w:r>
        <w:rPr>
          <w:rFonts w:ascii="Arial" w:hAnsi="Arial"/>
          <w:i/>
          <w:spacing w:val="8"/>
          <w:w w:val="95"/>
          <w:sz w:val="19"/>
        </w:rPr>
        <w:t xml:space="preserve"> </w:t>
      </w:r>
      <w:r>
        <w:rPr>
          <w:rFonts w:ascii="Arial" w:hAnsi="Arial"/>
          <w:i/>
          <w:w w:val="95"/>
          <w:sz w:val="19"/>
        </w:rPr>
        <w:t>of</w:t>
      </w:r>
      <w:r>
        <w:rPr>
          <w:rFonts w:ascii="Arial" w:hAnsi="Arial"/>
          <w:i/>
          <w:spacing w:val="8"/>
          <w:w w:val="95"/>
          <w:sz w:val="19"/>
        </w:rPr>
        <w:t xml:space="preserve"> </w:t>
      </w:r>
      <w:r>
        <w:rPr>
          <w:rFonts w:ascii="Arial" w:hAnsi="Arial"/>
          <w:i/>
          <w:w w:val="95"/>
          <w:sz w:val="19"/>
        </w:rPr>
        <w:t>the</w:t>
      </w:r>
      <w:r>
        <w:rPr>
          <w:rFonts w:ascii="Arial" w:hAnsi="Arial"/>
          <w:i/>
          <w:spacing w:val="8"/>
          <w:w w:val="95"/>
          <w:sz w:val="19"/>
        </w:rPr>
        <w:t xml:space="preserve"> </w:t>
      </w:r>
      <w:r>
        <w:rPr>
          <w:rFonts w:ascii="Arial" w:hAnsi="Arial"/>
          <w:i/>
          <w:w w:val="95"/>
          <w:sz w:val="19"/>
        </w:rPr>
        <w:t>histidine</w:t>
      </w:r>
      <w:r>
        <w:rPr>
          <w:rFonts w:ascii="Arial" w:hAnsi="Arial"/>
          <w:i/>
          <w:spacing w:val="8"/>
          <w:w w:val="95"/>
          <w:sz w:val="19"/>
        </w:rPr>
        <w:t xml:space="preserve"> </w:t>
      </w:r>
      <w:r>
        <w:rPr>
          <w:rFonts w:ascii="Arial" w:hAnsi="Arial"/>
          <w:i/>
          <w:w w:val="95"/>
          <w:sz w:val="19"/>
        </w:rPr>
        <w:t>mutants</w:t>
      </w:r>
      <w:r>
        <w:rPr>
          <w:rFonts w:ascii="Arial" w:hAnsi="Arial"/>
          <w:i/>
          <w:spacing w:val="8"/>
          <w:w w:val="95"/>
          <w:sz w:val="19"/>
        </w:rPr>
        <w:t xml:space="preserve"> </w:t>
      </w:r>
      <w:r>
        <w:rPr>
          <w:rFonts w:ascii="Arial" w:hAnsi="Arial"/>
          <w:i/>
          <w:w w:val="95"/>
          <w:sz w:val="19"/>
        </w:rPr>
        <w:t>of</w:t>
      </w:r>
      <w:r>
        <w:rPr>
          <w:rFonts w:ascii="Arial" w:hAnsi="Arial"/>
          <w:i/>
          <w:spacing w:val="9"/>
          <w:w w:val="95"/>
          <w:sz w:val="19"/>
        </w:rPr>
        <w:t xml:space="preserve"> </w:t>
      </w:r>
      <w:r>
        <w:rPr>
          <w:rFonts w:ascii="Arial" w:hAnsi="Arial"/>
          <w:i/>
          <w:w w:val="95"/>
          <w:sz w:val="19"/>
        </w:rPr>
        <w:t>SARS-CoV-2</w:t>
      </w:r>
      <w:r>
        <w:rPr>
          <w:rFonts w:ascii="Arial" w:hAnsi="Arial"/>
          <w:i/>
          <w:spacing w:val="8"/>
          <w:w w:val="95"/>
          <w:sz w:val="19"/>
        </w:rPr>
        <w:t xml:space="preserve"> </w:t>
      </w:r>
      <w:r>
        <w:rPr>
          <w:rFonts w:ascii="Arial" w:hAnsi="Arial"/>
          <w:i/>
          <w:w w:val="95"/>
          <w:sz w:val="19"/>
        </w:rPr>
        <w:t>3CLpro</w:t>
      </w:r>
    </w:p>
    <w:p w14:paraId="1F85F913" w14:textId="77777777" w:rsidR="004E570A" w:rsidRDefault="00000000">
      <w:pPr>
        <w:pStyle w:val="BodyText"/>
        <w:spacing w:before="37" w:line="261" w:lineRule="auto"/>
        <w:ind w:right="38" w:firstLine="199"/>
      </w:pPr>
      <w:r>
        <w:rPr>
          <w:w w:val="105"/>
        </w:rPr>
        <w:t>Given</w:t>
      </w:r>
      <w:r>
        <w:rPr>
          <w:spacing w:val="-10"/>
          <w:w w:val="105"/>
        </w:rPr>
        <w:t xml:space="preserve"> </w:t>
      </w:r>
      <w:r>
        <w:rPr>
          <w:w w:val="105"/>
        </w:rPr>
        <w:t>its</w:t>
      </w:r>
      <w:r>
        <w:rPr>
          <w:spacing w:val="-9"/>
          <w:w w:val="105"/>
        </w:rPr>
        <w:t xml:space="preserve"> </w:t>
      </w:r>
      <w:r>
        <w:rPr>
          <w:w w:val="105"/>
        </w:rPr>
        <w:t>complete</w:t>
      </w:r>
      <w:r>
        <w:rPr>
          <w:spacing w:val="-9"/>
          <w:w w:val="105"/>
        </w:rPr>
        <w:t xml:space="preserve"> </w:t>
      </w:r>
      <w:r>
        <w:rPr>
          <w:w w:val="105"/>
        </w:rPr>
        <w:t>loss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enzymatic</w:t>
      </w:r>
      <w:r>
        <w:rPr>
          <w:spacing w:val="-9"/>
          <w:w w:val="105"/>
        </w:rPr>
        <w:t xml:space="preserve"> </w:t>
      </w:r>
      <w:r>
        <w:rPr>
          <w:w w:val="105"/>
        </w:rPr>
        <w:t>activity,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pH</w:t>
      </w:r>
      <w:r>
        <w:rPr>
          <w:spacing w:val="-9"/>
          <w:w w:val="105"/>
        </w:rPr>
        <w:t xml:space="preserve"> </w:t>
      </w:r>
      <w:r>
        <w:rPr>
          <w:w w:val="105"/>
        </w:rPr>
        <w:t>proﬁles</w:t>
      </w:r>
      <w:r>
        <w:rPr>
          <w:spacing w:val="-48"/>
          <w:w w:val="105"/>
        </w:rPr>
        <w:t xml:space="preserve"> </w:t>
      </w:r>
      <w:r>
        <w:rPr>
          <w:w w:val="105"/>
        </w:rPr>
        <w:t>of H163 mutants of 3CLpro could not be determined. The pH</w:t>
      </w:r>
      <w:r>
        <w:rPr>
          <w:spacing w:val="1"/>
          <w:w w:val="105"/>
        </w:rPr>
        <w:t xml:space="preserve"> </w:t>
      </w:r>
      <w:r>
        <w:rPr>
          <w:w w:val="105"/>
        </w:rPr>
        <w:t>proﬁles of the catalytically active histidine mutants H164A,</w:t>
      </w:r>
      <w:r>
        <w:rPr>
          <w:spacing w:val="1"/>
          <w:w w:val="105"/>
        </w:rPr>
        <w:t xml:space="preserve"> </w:t>
      </w:r>
      <w:r>
        <w:rPr>
          <w:w w:val="105"/>
        </w:rPr>
        <w:t>H172A, and H172Y were similar to those of the WT enzyme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hyperlink w:anchor="_bookmark6" w:history="1">
        <w:r>
          <w:rPr>
            <w:color w:val="007FAC"/>
            <w:w w:val="105"/>
          </w:rPr>
          <w:t>Fig. 6</w:t>
        </w:r>
      </w:hyperlink>
      <w:r>
        <w:rPr>
          <w:w w:val="105"/>
        </w:rPr>
        <w:t xml:space="preserve">). The </w:t>
      </w:r>
      <w:r>
        <w:rPr>
          <w:i/>
          <w:w w:val="105"/>
        </w:rPr>
        <w:t>k</w:t>
      </w:r>
      <w:r>
        <w:rPr>
          <w:w w:val="105"/>
          <w:vertAlign w:val="subscript"/>
        </w:rPr>
        <w:t>cat</w:t>
      </w:r>
      <w:r>
        <w:rPr>
          <w:w w:val="105"/>
        </w:rPr>
        <w:t xml:space="preserve"> pH proﬁles exhibited a half-bell shape with</w:t>
      </w:r>
      <w:r>
        <w:rPr>
          <w:spacing w:val="1"/>
          <w:w w:val="105"/>
        </w:rPr>
        <w:t xml:space="preserve"> </w:t>
      </w:r>
      <w:r>
        <w:rPr>
          <w:w w:val="105"/>
        </w:rPr>
        <w:t>one</w:t>
      </w:r>
      <w:r>
        <w:rPr>
          <w:spacing w:val="-8"/>
          <w:w w:val="105"/>
        </w:rPr>
        <w:t xml:space="preserve"> </w:t>
      </w:r>
      <w:r>
        <w:rPr>
          <w:w w:val="105"/>
        </w:rPr>
        <w:t>ionizable</w:t>
      </w:r>
      <w:r>
        <w:rPr>
          <w:spacing w:val="-6"/>
          <w:w w:val="105"/>
        </w:rPr>
        <w:t xml:space="preserve"> </w:t>
      </w:r>
      <w:r>
        <w:rPr>
          <w:w w:val="105"/>
        </w:rPr>
        <w:t>residue</w:t>
      </w:r>
      <w:r>
        <w:rPr>
          <w:spacing w:val="-7"/>
          <w:w w:val="105"/>
        </w:rPr>
        <w:t xml:space="preserve"> </w:t>
      </w:r>
      <w:r>
        <w:rPr>
          <w:w w:val="105"/>
        </w:rPr>
        <w:t>with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p</w:t>
      </w:r>
      <w:r>
        <w:rPr>
          <w:i/>
          <w:w w:val="105"/>
        </w:rPr>
        <w:t>K</w:t>
      </w:r>
      <w:r>
        <w:rPr>
          <w:w w:val="105"/>
          <w:vertAlign w:val="subscript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value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6.8</w:t>
      </w:r>
      <w:r>
        <w:rPr>
          <w:spacing w:val="-7"/>
          <w:w w:val="105"/>
        </w:rPr>
        <w:t xml:space="preserve"> </w:t>
      </w:r>
      <w:r>
        <w:rPr>
          <w:w w:val="105"/>
        </w:rPr>
        <w:t>±</w:t>
      </w:r>
      <w:r>
        <w:rPr>
          <w:spacing w:val="-6"/>
          <w:w w:val="105"/>
        </w:rPr>
        <w:t xml:space="preserve"> </w:t>
      </w:r>
      <w:r>
        <w:rPr>
          <w:w w:val="105"/>
        </w:rPr>
        <w:t>0.1,</w:t>
      </w:r>
      <w:r>
        <w:rPr>
          <w:spacing w:val="-7"/>
          <w:w w:val="105"/>
        </w:rPr>
        <w:t xml:space="preserve"> </w:t>
      </w:r>
      <w:r>
        <w:rPr>
          <w:w w:val="105"/>
        </w:rPr>
        <w:t>6.2</w:t>
      </w:r>
      <w:r>
        <w:rPr>
          <w:spacing w:val="-7"/>
          <w:w w:val="105"/>
        </w:rPr>
        <w:t xml:space="preserve"> </w:t>
      </w:r>
      <w:r>
        <w:rPr>
          <w:w w:val="105"/>
        </w:rPr>
        <w:t>±</w:t>
      </w:r>
      <w:r>
        <w:rPr>
          <w:spacing w:val="-6"/>
          <w:w w:val="105"/>
        </w:rPr>
        <w:t xml:space="preserve"> </w:t>
      </w:r>
      <w:r>
        <w:rPr>
          <w:w w:val="105"/>
        </w:rPr>
        <w:t>0.1,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</w:p>
    <w:p w14:paraId="71B111DC" w14:textId="77777777" w:rsidR="004E570A" w:rsidRDefault="00000000">
      <w:pPr>
        <w:pStyle w:val="BodyText"/>
        <w:spacing w:before="6" w:line="264" w:lineRule="auto"/>
        <w:ind w:right="38"/>
      </w:pPr>
      <w:r>
        <w:t>6.1 ±</w:t>
      </w:r>
      <w:r>
        <w:rPr>
          <w:spacing w:val="1"/>
        </w:rPr>
        <w:t xml:space="preserve"> </w:t>
      </w:r>
      <w:r>
        <w:t>0.2</w:t>
      </w:r>
      <w:r>
        <w:rPr>
          <w:spacing w:val="1"/>
        </w:rPr>
        <w:t xml:space="preserve"> </w:t>
      </w:r>
      <w:r>
        <w:t>for H164A, H172A, and H172Y,</w:t>
      </w:r>
      <w:r>
        <w:rPr>
          <w:spacing w:val="47"/>
        </w:rPr>
        <w:t xml:space="preserve"> </w:t>
      </w:r>
      <w:r>
        <w:t>respectively</w:t>
      </w:r>
      <w:r>
        <w:rPr>
          <w:spacing w:val="48"/>
        </w:rPr>
        <w:t xml:space="preserve"> </w:t>
      </w:r>
      <w:r>
        <w:t>(</w:t>
      </w:r>
      <w:hyperlink w:anchor="_bookmark6" w:history="1">
        <w:r>
          <w:rPr>
            <w:color w:val="007FAC"/>
          </w:rPr>
          <w:t>Fig. 6</w:t>
        </w:r>
      </w:hyperlink>
      <w:r>
        <w:t>,</w:t>
      </w:r>
      <w:r>
        <w:rPr>
          <w:spacing w:val="-45"/>
        </w:rPr>
        <w:t xml:space="preserve"> </w:t>
      </w:r>
      <w:r>
        <w:rPr>
          <w:i/>
        </w:rPr>
        <w:t>A</w:t>
      </w:r>
      <w:r>
        <w:t>,</w:t>
      </w:r>
      <w:r>
        <w:rPr>
          <w:spacing w:val="1"/>
        </w:rPr>
        <w:t xml:space="preserve"> </w:t>
      </w:r>
      <w:r>
        <w:rPr>
          <w:i/>
        </w:rPr>
        <w:t>C</w:t>
      </w:r>
      <w:r>
        <w:rPr>
          <w:i/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i/>
        </w:rPr>
        <w:t>E</w:t>
      </w:r>
      <w:r>
        <w:t>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i/>
        </w:rPr>
        <w:t>k</w:t>
      </w:r>
      <w:r>
        <w:rPr>
          <w:vertAlign w:val="subscript"/>
        </w:rPr>
        <w:t>cat</w:t>
      </w:r>
      <w:r>
        <w:t>/</w:t>
      </w:r>
      <w:r>
        <w:rPr>
          <w:i/>
        </w:rPr>
        <w:t>K</w:t>
      </w:r>
      <w:r>
        <w:rPr>
          <w:i/>
          <w:vertAlign w:val="subscript"/>
        </w:rPr>
        <w:t>m</w:t>
      </w:r>
      <w:r>
        <w:rPr>
          <w:i/>
          <w:spacing w:val="47"/>
        </w:rPr>
        <w:t xml:space="preserve"> </w:t>
      </w:r>
      <w:r>
        <w:t>pH</w:t>
      </w:r>
      <w:r>
        <w:rPr>
          <w:spacing w:val="48"/>
        </w:rPr>
        <w:t xml:space="preserve"> </w:t>
      </w:r>
      <w:r>
        <w:t>proﬁles</w:t>
      </w:r>
      <w:r>
        <w:rPr>
          <w:spacing w:val="47"/>
        </w:rPr>
        <w:t xml:space="preserve"> </w:t>
      </w:r>
      <w:r>
        <w:t>exhibited</w:t>
      </w:r>
      <w:r>
        <w:rPr>
          <w:spacing w:val="48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bell</w:t>
      </w:r>
      <w:r>
        <w:rPr>
          <w:spacing w:val="48"/>
        </w:rPr>
        <w:t xml:space="preserve"> </w:t>
      </w:r>
      <w:r>
        <w:t>shape</w:t>
      </w:r>
      <w:r>
        <w:rPr>
          <w:spacing w:val="1"/>
        </w:rPr>
        <w:t xml:space="preserve"> </w:t>
      </w:r>
      <w:r>
        <w:t>with 2 ionizable groups with p</w:t>
      </w:r>
      <w:r>
        <w:rPr>
          <w:i/>
        </w:rPr>
        <w:t>K</w:t>
      </w:r>
      <w:r>
        <w:rPr>
          <w:vertAlign w:val="subscript"/>
        </w:rPr>
        <w:t>a</w:t>
      </w:r>
      <w:r>
        <w:t xml:space="preserve"> values similar to those of the</w:t>
      </w:r>
      <w:r>
        <w:rPr>
          <w:spacing w:val="1"/>
        </w:rPr>
        <w:t xml:space="preserve"> </w:t>
      </w:r>
      <w:r>
        <w:t>WT</w:t>
      </w:r>
      <w:r>
        <w:rPr>
          <w:spacing w:val="31"/>
        </w:rPr>
        <w:t xml:space="preserve"> </w:t>
      </w:r>
      <w:r>
        <w:t>enzyme</w:t>
      </w:r>
      <w:r>
        <w:rPr>
          <w:spacing w:val="34"/>
        </w:rPr>
        <w:t xml:space="preserve"> </w:t>
      </w:r>
      <w:r>
        <w:t>(6.9</w:t>
      </w:r>
      <w:r>
        <w:rPr>
          <w:spacing w:val="31"/>
        </w:rPr>
        <w:t xml:space="preserve"> </w:t>
      </w:r>
      <w:r>
        <w:t>±</w:t>
      </w:r>
      <w:r>
        <w:rPr>
          <w:spacing w:val="32"/>
        </w:rPr>
        <w:t xml:space="preserve"> </w:t>
      </w:r>
      <w:r>
        <w:t>0.1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9.4</w:t>
      </w:r>
      <w:r>
        <w:rPr>
          <w:spacing w:val="33"/>
        </w:rPr>
        <w:t xml:space="preserve"> </w:t>
      </w:r>
      <w:r>
        <w:t>±</w:t>
      </w:r>
      <w:r>
        <w:rPr>
          <w:spacing w:val="31"/>
        </w:rPr>
        <w:t xml:space="preserve"> </w:t>
      </w:r>
      <w:r>
        <w:t>0.2):</w:t>
      </w:r>
      <w:r>
        <w:rPr>
          <w:spacing w:val="32"/>
        </w:rPr>
        <w:t xml:space="preserve"> </w:t>
      </w:r>
      <w:r>
        <w:t>H164A</w:t>
      </w:r>
      <w:r>
        <w:rPr>
          <w:spacing w:val="33"/>
        </w:rPr>
        <w:t xml:space="preserve"> </w:t>
      </w:r>
      <w:r>
        <w:t>(7.1</w:t>
      </w:r>
      <w:r>
        <w:rPr>
          <w:spacing w:val="31"/>
        </w:rPr>
        <w:t xml:space="preserve"> </w:t>
      </w:r>
      <w:r>
        <w:t>±</w:t>
      </w:r>
      <w:r>
        <w:rPr>
          <w:spacing w:val="32"/>
        </w:rPr>
        <w:t xml:space="preserve"> </w:t>
      </w:r>
      <w:r>
        <w:t>0.1</w:t>
      </w:r>
      <w:r>
        <w:rPr>
          <w:spacing w:val="33"/>
        </w:rPr>
        <w:t xml:space="preserve"> </w:t>
      </w:r>
      <w:r>
        <w:t>and</w:t>
      </w:r>
      <w:r>
        <w:rPr>
          <w:spacing w:val="-45"/>
        </w:rPr>
        <w:t xml:space="preserve"> </w:t>
      </w:r>
      <w:bookmarkStart w:id="11" w:name="_bookmark5"/>
      <w:bookmarkEnd w:id="11"/>
      <w:r>
        <w:t>9.4</w:t>
      </w:r>
      <w:r>
        <w:rPr>
          <w:spacing w:val="18"/>
        </w:rPr>
        <w:t xml:space="preserve"> </w:t>
      </w:r>
      <w:r>
        <w:t>±</w:t>
      </w:r>
      <w:r>
        <w:rPr>
          <w:spacing w:val="16"/>
        </w:rPr>
        <w:t xml:space="preserve"> </w:t>
      </w:r>
      <w:r>
        <w:t>0.2),</w:t>
      </w:r>
      <w:r>
        <w:rPr>
          <w:spacing w:val="20"/>
        </w:rPr>
        <w:t xml:space="preserve"> </w:t>
      </w:r>
      <w:r>
        <w:t>H172A</w:t>
      </w:r>
      <w:r>
        <w:rPr>
          <w:spacing w:val="18"/>
        </w:rPr>
        <w:t xml:space="preserve"> </w:t>
      </w:r>
      <w:r>
        <w:t>(6.5</w:t>
      </w:r>
      <w:r>
        <w:rPr>
          <w:spacing w:val="18"/>
        </w:rPr>
        <w:t xml:space="preserve"> </w:t>
      </w:r>
      <w:r>
        <w:t>±</w:t>
      </w:r>
      <w:r>
        <w:rPr>
          <w:spacing w:val="18"/>
        </w:rPr>
        <w:t xml:space="preserve"> </w:t>
      </w:r>
      <w:r>
        <w:t>0.1</w:t>
      </w:r>
      <w:r>
        <w:rPr>
          <w:spacing w:val="17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9.6</w:t>
      </w:r>
      <w:r>
        <w:rPr>
          <w:spacing w:val="17"/>
        </w:rPr>
        <w:t xml:space="preserve"> </w:t>
      </w:r>
      <w:r>
        <w:t>±</w:t>
      </w:r>
      <w:r>
        <w:rPr>
          <w:spacing w:val="18"/>
        </w:rPr>
        <w:t xml:space="preserve"> </w:t>
      </w:r>
      <w:r>
        <w:t>0.2),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H172Y</w:t>
      </w:r>
      <w:r>
        <w:rPr>
          <w:spacing w:val="18"/>
        </w:rPr>
        <w:t xml:space="preserve"> </w:t>
      </w:r>
      <w:r>
        <w:t>(6.4</w:t>
      </w:r>
      <w:r>
        <w:rPr>
          <w:spacing w:val="17"/>
        </w:rPr>
        <w:t xml:space="preserve"> </w:t>
      </w:r>
      <w:r>
        <w:t>±</w:t>
      </w:r>
    </w:p>
    <w:p w14:paraId="31071B76" w14:textId="77777777" w:rsidR="004E570A" w:rsidRDefault="00000000">
      <w:pPr>
        <w:pStyle w:val="BodyText"/>
        <w:spacing w:before="93" w:line="264" w:lineRule="auto"/>
        <w:ind w:right="119"/>
      </w:pPr>
      <w:r>
        <w:br w:type="column"/>
      </w:r>
      <w:r>
        <w:rPr>
          <w:w w:val="105"/>
        </w:rPr>
        <w:t>0.1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9.4</w:t>
      </w:r>
      <w:r>
        <w:rPr>
          <w:spacing w:val="-3"/>
          <w:w w:val="105"/>
        </w:rPr>
        <w:t xml:space="preserve"> </w:t>
      </w:r>
      <w:r>
        <w:rPr>
          <w:w w:val="105"/>
        </w:rPr>
        <w:t>±</w:t>
      </w:r>
      <w:r>
        <w:rPr>
          <w:spacing w:val="-5"/>
          <w:w w:val="105"/>
        </w:rPr>
        <w:t xml:space="preserve"> </w:t>
      </w:r>
      <w:r>
        <w:rPr>
          <w:w w:val="105"/>
        </w:rPr>
        <w:t>0.3)</w:t>
      </w:r>
      <w:r>
        <w:rPr>
          <w:spacing w:val="-4"/>
          <w:w w:val="105"/>
        </w:rPr>
        <w:t xml:space="preserve"> </w:t>
      </w:r>
      <w:r>
        <w:rPr>
          <w:w w:val="105"/>
        </w:rPr>
        <w:t>(</w:t>
      </w:r>
      <w:hyperlink w:anchor="_bookmark6" w:history="1">
        <w:r>
          <w:rPr>
            <w:color w:val="007FAC"/>
            <w:w w:val="105"/>
          </w:rPr>
          <w:t>Fig.</w:t>
        </w:r>
        <w:r>
          <w:rPr>
            <w:color w:val="007FAC"/>
            <w:spacing w:val="-4"/>
            <w:w w:val="105"/>
          </w:rPr>
          <w:t xml:space="preserve"> </w:t>
        </w:r>
        <w:r>
          <w:rPr>
            <w:color w:val="007FAC"/>
            <w:w w:val="105"/>
          </w:rPr>
          <w:t>6</w:t>
        </w:r>
      </w:hyperlink>
      <w:r>
        <w:rPr>
          <w:w w:val="105"/>
        </w:rPr>
        <w:t>,</w:t>
      </w:r>
      <w:r>
        <w:rPr>
          <w:spacing w:val="-4"/>
          <w:w w:val="105"/>
        </w:rPr>
        <w:t xml:space="preserve"> </w:t>
      </w:r>
      <w:r>
        <w:rPr>
          <w:i/>
          <w:w w:val="105"/>
        </w:rPr>
        <w:t>B</w:t>
      </w:r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i/>
          <w:w w:val="105"/>
        </w:rPr>
        <w:t>D</w:t>
      </w:r>
      <w:r>
        <w:rPr>
          <w:i/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i/>
          <w:w w:val="105"/>
        </w:rPr>
        <w:t>F</w:t>
      </w:r>
      <w:r>
        <w:rPr>
          <w:w w:val="105"/>
        </w:rPr>
        <w:t>).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H172A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H172Y,</w:t>
      </w:r>
      <w:r>
        <w:rPr>
          <w:spacing w:val="-47"/>
          <w:w w:val="105"/>
        </w:rPr>
        <w:t xml:space="preserve"> </w:t>
      </w:r>
      <w:r>
        <w:rPr>
          <w:w w:val="105"/>
        </w:rPr>
        <w:t>the ﬁrst p</w:t>
      </w:r>
      <w:r>
        <w:rPr>
          <w:i/>
          <w:w w:val="105"/>
        </w:rPr>
        <w:t>K</w:t>
      </w:r>
      <w:r>
        <w:rPr>
          <w:w w:val="105"/>
          <w:vertAlign w:val="subscript"/>
        </w:rPr>
        <w:t>a</w:t>
      </w:r>
      <w:r>
        <w:rPr>
          <w:w w:val="105"/>
        </w:rPr>
        <w:t xml:space="preserve"> was slightly lower than that of WT. Importantly,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overall</w:t>
      </w:r>
      <w:r>
        <w:rPr>
          <w:spacing w:val="-2"/>
          <w:w w:val="105"/>
        </w:rPr>
        <w:t xml:space="preserve"> </w:t>
      </w:r>
      <w:r>
        <w:rPr>
          <w:w w:val="105"/>
        </w:rPr>
        <w:t>kinetic</w:t>
      </w:r>
      <w:r>
        <w:rPr>
          <w:spacing w:val="-2"/>
          <w:w w:val="105"/>
        </w:rPr>
        <w:t xml:space="preserve"> </w:t>
      </w:r>
      <w:r>
        <w:rPr>
          <w:w w:val="105"/>
        </w:rPr>
        <w:t>parameters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H172A</w:t>
      </w:r>
      <w:r>
        <w:rPr>
          <w:spacing w:val="-4"/>
          <w:w w:val="105"/>
        </w:rPr>
        <w:t xml:space="preserve"> </w:t>
      </w:r>
      <w:r>
        <w:rPr>
          <w:w w:val="105"/>
        </w:rPr>
        <w:t>were</w:t>
      </w:r>
      <w:r>
        <w:rPr>
          <w:spacing w:val="-2"/>
          <w:w w:val="105"/>
        </w:rPr>
        <w:t xml:space="preserve"> </w:t>
      </w:r>
      <w:r>
        <w:rPr>
          <w:w w:val="105"/>
        </w:rPr>
        <w:t>lower</w:t>
      </w:r>
      <w:r>
        <w:rPr>
          <w:spacing w:val="-2"/>
          <w:w w:val="105"/>
        </w:rPr>
        <w:t xml:space="preserve"> </w:t>
      </w:r>
      <w:r>
        <w:rPr>
          <w:w w:val="105"/>
        </w:rPr>
        <w:t>than</w:t>
      </w:r>
      <w:r>
        <w:rPr>
          <w:spacing w:val="-2"/>
          <w:w w:val="105"/>
        </w:rPr>
        <w:t xml:space="preserve"> </w:t>
      </w:r>
      <w:r>
        <w:rPr>
          <w:w w:val="105"/>
        </w:rPr>
        <w:t>those</w:t>
      </w:r>
      <w:r>
        <w:rPr>
          <w:spacing w:val="-48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WT</w:t>
      </w:r>
      <w:r>
        <w:rPr>
          <w:spacing w:val="14"/>
          <w:w w:val="105"/>
        </w:rPr>
        <w:t xml:space="preserve"> </w:t>
      </w:r>
      <w:r>
        <w:rPr>
          <w:w w:val="105"/>
        </w:rPr>
        <w:t>at</w:t>
      </w:r>
      <w:r>
        <w:rPr>
          <w:spacing w:val="13"/>
          <w:w w:val="105"/>
        </w:rPr>
        <w:t xml:space="preserve"> </w:t>
      </w:r>
      <w:r>
        <w:rPr>
          <w:w w:val="105"/>
        </w:rPr>
        <w:t>all</w:t>
      </w:r>
      <w:r>
        <w:rPr>
          <w:spacing w:val="14"/>
          <w:w w:val="105"/>
        </w:rPr>
        <w:t xml:space="preserve"> </w:t>
      </w:r>
      <w:r>
        <w:rPr>
          <w:w w:val="105"/>
        </w:rPr>
        <w:t>tested</w:t>
      </w:r>
      <w:r>
        <w:rPr>
          <w:spacing w:val="14"/>
          <w:w w:val="105"/>
        </w:rPr>
        <w:t xml:space="preserve"> </w:t>
      </w:r>
      <w:r>
        <w:rPr>
          <w:w w:val="105"/>
        </w:rPr>
        <w:t>pH</w:t>
      </w:r>
      <w:r>
        <w:rPr>
          <w:spacing w:val="14"/>
          <w:w w:val="105"/>
        </w:rPr>
        <w:t xml:space="preserve"> </w:t>
      </w:r>
      <w:r>
        <w:rPr>
          <w:w w:val="105"/>
        </w:rPr>
        <w:t>values.</w:t>
      </w:r>
    </w:p>
    <w:p w14:paraId="78B53F20" w14:textId="77777777" w:rsidR="004E570A" w:rsidRDefault="004E570A">
      <w:pPr>
        <w:pStyle w:val="BodyText"/>
        <w:spacing w:before="2"/>
        <w:ind w:left="0"/>
        <w:jc w:val="left"/>
        <w:rPr>
          <w:sz w:val="26"/>
        </w:rPr>
      </w:pPr>
    </w:p>
    <w:p w14:paraId="5C43B6D8" w14:textId="77777777" w:rsidR="004E570A" w:rsidRDefault="00000000">
      <w:pPr>
        <w:pStyle w:val="Heading1"/>
      </w:pPr>
      <w:r>
        <w:t>Discussion</w:t>
      </w:r>
    </w:p>
    <w:p w14:paraId="2CCA5F00" w14:textId="77777777" w:rsidR="004E570A" w:rsidRDefault="00000000">
      <w:pPr>
        <w:pStyle w:val="BodyText"/>
        <w:spacing w:before="78" w:line="261" w:lineRule="auto"/>
        <w:ind w:right="118" w:firstLine="199"/>
      </w:pPr>
      <w:r>
        <w:rPr>
          <w:w w:val="105"/>
        </w:rPr>
        <w:t>The cysteine protease 3CLpro is highly conserved in all</w:t>
      </w:r>
      <w:r>
        <w:rPr>
          <w:spacing w:val="1"/>
          <w:w w:val="105"/>
        </w:rPr>
        <w:t xml:space="preserve"> </w:t>
      </w:r>
      <w:r>
        <w:rPr>
          <w:w w:val="105"/>
        </w:rPr>
        <w:t>coronaviruses because of its essential role in processing viral</w:t>
      </w:r>
      <w:r>
        <w:rPr>
          <w:spacing w:val="1"/>
          <w:w w:val="105"/>
        </w:rPr>
        <w:t xml:space="preserve"> </w:t>
      </w:r>
      <w:r>
        <w:rPr>
          <w:w w:val="105"/>
        </w:rPr>
        <w:t>polyproteins (</w:t>
      </w:r>
      <w:hyperlink w:anchor="_bookmark14" w:history="1">
        <w:r>
          <w:rPr>
            <w:color w:val="007FAC"/>
            <w:w w:val="105"/>
          </w:rPr>
          <w:t>5</w:t>
        </w:r>
      </w:hyperlink>
      <w:r>
        <w:rPr>
          <w:w w:val="105"/>
        </w:rPr>
        <w:t xml:space="preserve">, </w:t>
      </w:r>
      <w:hyperlink w:anchor="_bookmark17" w:history="1">
        <w:r>
          <w:rPr>
            <w:color w:val="007FAC"/>
            <w:w w:val="105"/>
          </w:rPr>
          <w:t>8</w:t>
        </w:r>
        <w:r>
          <w:rPr>
            <w:rFonts w:ascii="Arial MT" w:hAnsi="Arial MT"/>
            <w:color w:val="007FAC"/>
            <w:w w:val="105"/>
          </w:rPr>
          <w:t>–</w:t>
        </w:r>
        <w:r>
          <w:rPr>
            <w:color w:val="007FAC"/>
            <w:w w:val="105"/>
          </w:rPr>
          <w:t>10</w:t>
        </w:r>
      </w:hyperlink>
      <w:r>
        <w:rPr>
          <w:w w:val="105"/>
        </w:rPr>
        <w:t>). MD and crystallographic studies have</w:t>
      </w:r>
      <w:r>
        <w:rPr>
          <w:spacing w:val="1"/>
          <w:w w:val="105"/>
        </w:rPr>
        <w:t xml:space="preserve"> </w:t>
      </w:r>
      <w:r>
        <w:rPr>
          <w:w w:val="105"/>
        </w:rPr>
        <w:t>indicated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coronavirus</w:t>
      </w:r>
      <w:r>
        <w:rPr>
          <w:spacing w:val="1"/>
          <w:w w:val="105"/>
        </w:rPr>
        <w:t xml:space="preserve"> </w:t>
      </w:r>
      <w:r>
        <w:rPr>
          <w:w w:val="105"/>
        </w:rPr>
        <w:t>3CLpro</w:t>
      </w:r>
      <w:r>
        <w:rPr>
          <w:spacing w:val="1"/>
          <w:w w:val="105"/>
        </w:rPr>
        <w:t xml:space="preserve"> </w:t>
      </w:r>
      <w:r>
        <w:rPr>
          <w:w w:val="105"/>
        </w:rPr>
        <w:t>enzymes</w:t>
      </w:r>
      <w:r>
        <w:rPr>
          <w:spacing w:val="1"/>
          <w:w w:val="105"/>
        </w:rPr>
        <w:t xml:space="preserve"> </w:t>
      </w:r>
      <w:r>
        <w:rPr>
          <w:w w:val="105"/>
        </w:rPr>
        <w:t>undergo</w:t>
      </w:r>
      <w:r>
        <w:rPr>
          <w:spacing w:val="1"/>
          <w:w w:val="105"/>
        </w:rPr>
        <w:t xml:space="preserve"> </w:t>
      </w:r>
      <w:r>
        <w:rPr>
          <w:w w:val="105"/>
        </w:rPr>
        <w:t>pH-</w:t>
      </w:r>
      <w:r>
        <w:rPr>
          <w:spacing w:val="1"/>
          <w:w w:val="105"/>
        </w:rPr>
        <w:t xml:space="preserve"> </w:t>
      </w:r>
      <w:r>
        <w:rPr>
          <w:w w:val="105"/>
        </w:rPr>
        <w:t>dependent conformational changes (</w:t>
      </w:r>
      <w:hyperlink w:anchor="_bookmark24" w:history="1">
        <w:r>
          <w:rPr>
            <w:color w:val="007FAC"/>
            <w:w w:val="105"/>
          </w:rPr>
          <w:t>23</w:t>
        </w:r>
      </w:hyperlink>
      <w:r>
        <w:rPr>
          <w:w w:val="105"/>
        </w:rPr>
        <w:t xml:space="preserve">, </w:t>
      </w:r>
      <w:hyperlink w:anchor="_bookmark26" w:history="1">
        <w:r>
          <w:rPr>
            <w:color w:val="007FAC"/>
            <w:w w:val="105"/>
          </w:rPr>
          <w:t>25</w:t>
        </w:r>
      </w:hyperlink>
      <w:r>
        <w:rPr>
          <w:w w:val="105"/>
        </w:rPr>
        <w:t xml:space="preserve">, </w:t>
      </w:r>
      <w:hyperlink w:anchor="_bookmark32" w:history="1">
        <w:r>
          <w:rPr>
            <w:color w:val="007FAC"/>
            <w:w w:val="105"/>
          </w:rPr>
          <w:t>32</w:t>
        </w:r>
      </w:hyperlink>
      <w:r>
        <w:rPr>
          <w:w w:val="105"/>
        </w:rPr>
        <w:t>). This confor-</w:t>
      </w:r>
      <w:r>
        <w:rPr>
          <w:spacing w:val="1"/>
          <w:w w:val="105"/>
        </w:rPr>
        <w:t xml:space="preserve"> </w:t>
      </w:r>
      <w:r>
        <w:rPr>
          <w:w w:val="105"/>
        </w:rPr>
        <w:t>mational dependence on pH is due to the high ﬂexibility of</w:t>
      </w:r>
      <w:r>
        <w:rPr>
          <w:spacing w:val="1"/>
          <w:w w:val="105"/>
        </w:rPr>
        <w:t xml:space="preserve"> </w:t>
      </w:r>
      <w:r>
        <w:rPr>
          <w:w w:val="105"/>
        </w:rPr>
        <w:t>3CLpro enzymes and is physiologically relevant: 3CLpro is</w:t>
      </w:r>
      <w:r>
        <w:rPr>
          <w:spacing w:val="1"/>
          <w:w w:val="105"/>
        </w:rPr>
        <w:t xml:space="preserve"> </w:t>
      </w:r>
      <w:r>
        <w:rPr>
          <w:w w:val="105"/>
        </w:rPr>
        <w:t>assembled in late endosomes, where the low pH environment</w:t>
      </w:r>
      <w:r>
        <w:rPr>
          <w:spacing w:val="1"/>
          <w:w w:val="105"/>
        </w:rPr>
        <w:t xml:space="preserve"> </w:t>
      </w:r>
      <w:r>
        <w:rPr>
          <w:w w:val="105"/>
        </w:rPr>
        <w:t>maintains the enzyme in an inactive state to prevent auto-</w:t>
      </w:r>
      <w:r>
        <w:rPr>
          <w:spacing w:val="1"/>
          <w:w w:val="105"/>
        </w:rPr>
        <w:t xml:space="preserve"> </w:t>
      </w:r>
      <w:r>
        <w:rPr>
          <w:w w:val="105"/>
        </w:rPr>
        <w:t>proteolysis of the viral polyproteins (</w:t>
      </w:r>
      <w:hyperlink w:anchor="_bookmark33" w:history="1">
        <w:r>
          <w:rPr>
            <w:color w:val="007FAC"/>
            <w:w w:val="105"/>
          </w:rPr>
          <w:t>33</w:t>
        </w:r>
      </w:hyperlink>
      <w:r>
        <w:rPr>
          <w:w w:val="105"/>
        </w:rPr>
        <w:t>). Crystal structures of</w:t>
      </w:r>
      <w:r>
        <w:rPr>
          <w:spacing w:val="1"/>
          <w:w w:val="105"/>
        </w:rPr>
        <w:t xml:space="preserve"> </w:t>
      </w:r>
      <w:r>
        <w:rPr>
          <w:w w:val="105"/>
        </w:rPr>
        <w:t>SARS-CoV</w:t>
      </w:r>
      <w:r>
        <w:rPr>
          <w:spacing w:val="1"/>
          <w:w w:val="105"/>
        </w:rPr>
        <w:t xml:space="preserve"> </w:t>
      </w:r>
      <w:r>
        <w:rPr>
          <w:w w:val="105"/>
        </w:rPr>
        <w:t>3CLpro</w:t>
      </w:r>
      <w:r>
        <w:rPr>
          <w:spacing w:val="1"/>
          <w:w w:val="105"/>
        </w:rPr>
        <w:t xml:space="preserve"> </w:t>
      </w:r>
      <w:r>
        <w:rPr>
          <w:w w:val="105"/>
        </w:rPr>
        <w:t>have</w:t>
      </w:r>
      <w:r>
        <w:rPr>
          <w:spacing w:val="1"/>
          <w:w w:val="105"/>
        </w:rPr>
        <w:t xml:space="preserve"> </w:t>
      </w:r>
      <w:r>
        <w:rPr>
          <w:w w:val="105"/>
        </w:rPr>
        <w:t>been</w:t>
      </w:r>
      <w:r>
        <w:rPr>
          <w:spacing w:val="1"/>
          <w:w w:val="105"/>
        </w:rPr>
        <w:t xml:space="preserve"> </w:t>
      </w:r>
      <w:r>
        <w:rPr>
          <w:w w:val="105"/>
        </w:rPr>
        <w:t>determined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different</w:t>
      </w:r>
      <w:r>
        <w:rPr>
          <w:spacing w:val="1"/>
          <w:w w:val="105"/>
        </w:rPr>
        <w:t xml:space="preserve"> </w:t>
      </w:r>
      <w:r>
        <w:rPr>
          <w:w w:val="105"/>
        </w:rPr>
        <w:t>pH</w:t>
      </w:r>
      <w:r>
        <w:rPr>
          <w:spacing w:val="-47"/>
          <w:w w:val="105"/>
        </w:rPr>
        <w:t xml:space="preserve"> </w:t>
      </w:r>
      <w:r>
        <w:rPr>
          <w:w w:val="105"/>
        </w:rPr>
        <w:t>environments  (</w:t>
      </w:r>
      <w:hyperlink w:anchor="_bookmark34" w:history="1">
        <w:r>
          <w:rPr>
            <w:color w:val="007FAC"/>
            <w:w w:val="105"/>
          </w:rPr>
          <w:t>34</w:t>
        </w:r>
      </w:hyperlink>
      <w:r>
        <w:rPr>
          <w:w w:val="105"/>
        </w:rPr>
        <w:t>).  The  dimeric  structures  of  3CLpro  at</w:t>
      </w:r>
      <w:r>
        <w:rPr>
          <w:spacing w:val="1"/>
          <w:w w:val="105"/>
        </w:rPr>
        <w:t xml:space="preserve"> </w:t>
      </w:r>
      <w:r>
        <w:rPr>
          <w:w w:val="105"/>
        </w:rPr>
        <w:t>pH</w:t>
      </w:r>
      <w:r>
        <w:rPr>
          <w:spacing w:val="-7"/>
          <w:w w:val="105"/>
        </w:rPr>
        <w:t xml:space="preserve"> </w:t>
      </w:r>
      <w:r>
        <w:rPr>
          <w:w w:val="105"/>
        </w:rPr>
        <w:t>7.6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8.0</w:t>
      </w:r>
      <w:r>
        <w:rPr>
          <w:spacing w:val="-7"/>
          <w:w w:val="105"/>
        </w:rPr>
        <w:t xml:space="preserve"> </w:t>
      </w:r>
      <w:r>
        <w:rPr>
          <w:w w:val="105"/>
        </w:rPr>
        <w:t>are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fully</w:t>
      </w:r>
      <w:r>
        <w:rPr>
          <w:spacing w:val="-6"/>
          <w:w w:val="105"/>
        </w:rPr>
        <w:t xml:space="preserve"> </w:t>
      </w:r>
      <w:r>
        <w:rPr>
          <w:w w:val="105"/>
        </w:rPr>
        <w:t>active</w:t>
      </w:r>
      <w:r>
        <w:rPr>
          <w:spacing w:val="-6"/>
          <w:w w:val="105"/>
        </w:rPr>
        <w:t xml:space="preserve"> </w:t>
      </w:r>
      <w:r>
        <w:rPr>
          <w:w w:val="105"/>
        </w:rPr>
        <w:t>conformations,</w:t>
      </w:r>
      <w:r>
        <w:rPr>
          <w:spacing w:val="-6"/>
          <w:w w:val="105"/>
        </w:rPr>
        <w:t xml:space="preserve"> </w:t>
      </w:r>
      <w:r>
        <w:rPr>
          <w:w w:val="105"/>
        </w:rPr>
        <w:t>whereas</w:t>
      </w:r>
      <w:r>
        <w:rPr>
          <w:spacing w:val="-5"/>
          <w:w w:val="105"/>
        </w:rPr>
        <w:t xml:space="preserve"> </w:t>
      </w:r>
      <w:r>
        <w:rPr>
          <w:w w:val="105"/>
        </w:rPr>
        <w:t>at</w:t>
      </w:r>
      <w:r>
        <w:rPr>
          <w:spacing w:val="-48"/>
          <w:w w:val="105"/>
        </w:rPr>
        <w:t xml:space="preserve"> </w:t>
      </w:r>
      <w:r>
        <w:rPr>
          <w:w w:val="105"/>
        </w:rPr>
        <w:t>pH 6.0, 3CLpro undergoes substantial conformational changes</w:t>
      </w:r>
      <w:r>
        <w:rPr>
          <w:spacing w:val="-47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lead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complete</w:t>
      </w:r>
      <w:r>
        <w:rPr>
          <w:spacing w:val="1"/>
          <w:w w:val="105"/>
        </w:rPr>
        <w:t xml:space="preserve"> </w:t>
      </w:r>
      <w:r>
        <w:rPr>
          <w:w w:val="105"/>
        </w:rPr>
        <w:t>inactivation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one</w:t>
      </w:r>
      <w:r>
        <w:rPr>
          <w:spacing w:val="1"/>
          <w:w w:val="105"/>
        </w:rPr>
        <w:t xml:space="preserve"> </w:t>
      </w:r>
      <w:r>
        <w:rPr>
          <w:w w:val="105"/>
        </w:rPr>
        <w:t>protomer.</w:t>
      </w:r>
      <w:r>
        <w:rPr>
          <w:spacing w:val="1"/>
          <w:w w:val="105"/>
        </w:rPr>
        <w:t xml:space="preserve"> </w:t>
      </w:r>
      <w:r>
        <w:rPr>
          <w:w w:val="105"/>
        </w:rPr>
        <w:t>These</w:t>
      </w:r>
      <w:r>
        <w:rPr>
          <w:spacing w:val="1"/>
          <w:w w:val="105"/>
        </w:rPr>
        <w:t xml:space="preserve"> </w:t>
      </w:r>
      <w:r>
        <w:rPr>
          <w:w w:val="105"/>
        </w:rPr>
        <w:t>initial crystallographic data were later supported by several pH</w:t>
      </w:r>
      <w:r>
        <w:rPr>
          <w:spacing w:val="-47"/>
          <w:w w:val="105"/>
        </w:rPr>
        <w:t xml:space="preserve"> </w:t>
      </w:r>
      <w:r>
        <w:rPr>
          <w:w w:val="105"/>
        </w:rPr>
        <w:t>proﬁles of SARS-CoV 3CLpro, which revealed a bell-shaped</w:t>
      </w:r>
      <w:r>
        <w:rPr>
          <w:spacing w:val="1"/>
          <w:w w:val="105"/>
        </w:rPr>
        <w:t xml:space="preserve"> </w:t>
      </w:r>
      <w:r>
        <w:rPr>
          <w:w w:val="105"/>
        </w:rPr>
        <w:t>curve</w:t>
      </w:r>
      <w:r>
        <w:rPr>
          <w:spacing w:val="10"/>
          <w:w w:val="105"/>
        </w:rPr>
        <w:t xml:space="preserve"> </w:t>
      </w:r>
      <w:r>
        <w:rPr>
          <w:w w:val="105"/>
        </w:rPr>
        <w:t>with</w:t>
      </w:r>
      <w:r>
        <w:rPr>
          <w:spacing w:val="9"/>
          <w:w w:val="105"/>
        </w:rPr>
        <w:t xml:space="preserve"> </w:t>
      </w:r>
      <w:r>
        <w:rPr>
          <w:w w:val="105"/>
        </w:rPr>
        <w:t>maximum</w:t>
      </w:r>
      <w:r>
        <w:rPr>
          <w:spacing w:val="11"/>
          <w:w w:val="105"/>
        </w:rPr>
        <w:t xml:space="preserve"> </w:t>
      </w:r>
      <w:r>
        <w:rPr>
          <w:w w:val="105"/>
        </w:rPr>
        <w:t>activity</w:t>
      </w:r>
      <w:r>
        <w:rPr>
          <w:spacing w:val="9"/>
          <w:w w:val="105"/>
        </w:rPr>
        <w:t xml:space="preserve"> </w:t>
      </w:r>
      <w:r>
        <w:rPr>
          <w:w w:val="105"/>
        </w:rPr>
        <w:t>at</w:t>
      </w:r>
      <w:r>
        <w:rPr>
          <w:spacing w:val="10"/>
          <w:w w:val="105"/>
        </w:rPr>
        <w:t xml:space="preserve"> </w:t>
      </w:r>
      <w:r>
        <w:rPr>
          <w:w w:val="105"/>
        </w:rPr>
        <w:t>pH</w:t>
      </w:r>
      <w:r>
        <w:rPr>
          <w:spacing w:val="10"/>
          <w:w w:val="105"/>
        </w:rPr>
        <w:t xml:space="preserve"> </w:t>
      </w:r>
      <w:r>
        <w:rPr>
          <w:w w:val="105"/>
        </w:rPr>
        <w:t>7.0</w:t>
      </w:r>
      <w:r>
        <w:rPr>
          <w:spacing w:val="10"/>
          <w:w w:val="105"/>
        </w:rPr>
        <w:t xml:space="preserve"> </w:t>
      </w:r>
      <w:r>
        <w:rPr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w w:val="105"/>
        </w:rPr>
        <w:t>8.5</w:t>
      </w:r>
      <w:r>
        <w:rPr>
          <w:spacing w:val="10"/>
          <w:w w:val="105"/>
        </w:rPr>
        <w:t xml:space="preserve"> </w:t>
      </w:r>
      <w:r>
        <w:rPr>
          <w:w w:val="105"/>
        </w:rPr>
        <w:t>(</w:t>
      </w:r>
      <w:hyperlink w:anchor="_bookmark22" w:history="1">
        <w:r>
          <w:rPr>
            <w:color w:val="007FAC"/>
            <w:w w:val="105"/>
          </w:rPr>
          <w:t>21</w:t>
        </w:r>
      </w:hyperlink>
      <w:r>
        <w:rPr>
          <w:w w:val="105"/>
        </w:rPr>
        <w:t>,</w:t>
      </w:r>
      <w:r>
        <w:rPr>
          <w:spacing w:val="9"/>
          <w:w w:val="105"/>
        </w:rPr>
        <w:t xml:space="preserve"> </w:t>
      </w:r>
      <w:hyperlink w:anchor="_bookmark26" w:history="1">
        <w:r>
          <w:rPr>
            <w:color w:val="007FAC"/>
            <w:w w:val="105"/>
          </w:rPr>
          <w:t>25</w:t>
        </w:r>
      </w:hyperlink>
      <w:r>
        <w:rPr>
          <w:w w:val="105"/>
        </w:rPr>
        <w:t>,</w:t>
      </w:r>
      <w:r>
        <w:rPr>
          <w:spacing w:val="10"/>
          <w:w w:val="105"/>
        </w:rPr>
        <w:t xml:space="preserve"> </w:t>
      </w:r>
      <w:hyperlink w:anchor="_bookmark34" w:history="1">
        <w:r>
          <w:rPr>
            <w:color w:val="007FAC"/>
            <w:w w:val="105"/>
          </w:rPr>
          <w:t>34</w:t>
        </w:r>
      </w:hyperlink>
      <w:r>
        <w:rPr>
          <w:w w:val="105"/>
        </w:rPr>
        <w:t>).</w:t>
      </w:r>
    </w:p>
    <w:p w14:paraId="6AAB575E" w14:textId="77777777" w:rsidR="004E570A" w:rsidRDefault="00000000">
      <w:pPr>
        <w:pStyle w:val="BodyText"/>
        <w:spacing w:before="17" w:line="264" w:lineRule="auto"/>
        <w:ind w:right="119" w:firstLine="199"/>
      </w:pPr>
      <w:r>
        <w:rPr>
          <w:w w:val="105"/>
        </w:rPr>
        <w:t>In the present study, we identiﬁed key residues in the active</w:t>
      </w:r>
      <w:r>
        <w:rPr>
          <w:spacing w:val="1"/>
          <w:w w:val="105"/>
        </w:rPr>
        <w:t xml:space="preserve"> </w:t>
      </w:r>
      <w:r>
        <w:rPr>
          <w:w w:val="105"/>
        </w:rPr>
        <w:t>site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SARS-CoV-2</w:t>
      </w:r>
      <w:r>
        <w:rPr>
          <w:spacing w:val="-4"/>
          <w:w w:val="105"/>
        </w:rPr>
        <w:t xml:space="preserve"> </w:t>
      </w:r>
      <w:r>
        <w:rPr>
          <w:w w:val="105"/>
        </w:rPr>
        <w:t>3CLpro</w:t>
      </w:r>
      <w:r>
        <w:rPr>
          <w:spacing w:val="-4"/>
          <w:w w:val="105"/>
        </w:rPr>
        <w:t xml:space="preserve"> </w:t>
      </w:r>
      <w:r>
        <w:rPr>
          <w:w w:val="105"/>
        </w:rPr>
        <w:t>that</w:t>
      </w:r>
      <w:r>
        <w:rPr>
          <w:spacing w:val="-3"/>
          <w:w w:val="105"/>
        </w:rPr>
        <w:t xml:space="preserve"> </w:t>
      </w:r>
      <w:r>
        <w:rPr>
          <w:w w:val="105"/>
        </w:rPr>
        <w:t>interact</w:t>
      </w:r>
      <w:r>
        <w:rPr>
          <w:spacing w:val="-3"/>
          <w:w w:val="105"/>
        </w:rPr>
        <w:t xml:space="preserve"> </w:t>
      </w:r>
      <w:r>
        <w:rPr>
          <w:w w:val="105"/>
        </w:rPr>
        <w:t>with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substrate,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</w:p>
    <w:p w14:paraId="4A439F38" w14:textId="77777777" w:rsidR="004E570A" w:rsidRDefault="004E570A">
      <w:pPr>
        <w:spacing w:line="264" w:lineRule="auto"/>
        <w:sectPr w:rsidR="004E570A" w:rsidSect="004071CF">
          <w:type w:val="continuous"/>
          <w:pgSz w:w="11880" w:h="15660"/>
          <w:pgMar w:top="380" w:right="680" w:bottom="0" w:left="680" w:header="720" w:footer="720" w:gutter="0"/>
          <w:cols w:num="2" w:space="720" w:equalWidth="0">
            <w:col w:w="5179" w:space="81"/>
            <w:col w:w="5260"/>
          </w:cols>
        </w:sectPr>
      </w:pPr>
    </w:p>
    <w:p w14:paraId="1F3FFAAB" w14:textId="77777777" w:rsidR="004E570A" w:rsidRDefault="004E570A">
      <w:pPr>
        <w:pStyle w:val="BodyText"/>
        <w:ind w:left="0"/>
        <w:jc w:val="left"/>
        <w:rPr>
          <w:sz w:val="20"/>
        </w:rPr>
      </w:pPr>
    </w:p>
    <w:p w14:paraId="748024FF" w14:textId="77777777" w:rsidR="004E570A" w:rsidRDefault="004E570A">
      <w:pPr>
        <w:pStyle w:val="BodyText"/>
        <w:spacing w:before="7"/>
        <w:ind w:left="0"/>
        <w:jc w:val="left"/>
        <w:rPr>
          <w:sz w:val="13"/>
        </w:rPr>
      </w:pPr>
    </w:p>
    <w:p w14:paraId="73183149" w14:textId="77777777" w:rsidR="004E570A" w:rsidRDefault="00000000">
      <w:pPr>
        <w:pStyle w:val="BodyText"/>
        <w:ind w:left="1312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6BAF87AA" wp14:editId="47F474DA">
            <wp:extent cx="5007874" cy="1780032"/>
            <wp:effectExtent l="0" t="0" r="0" b="0"/>
            <wp:docPr id="15" name="image9.jpeg" descr="Image of Fig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7874" cy="178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7B808" w14:textId="77777777" w:rsidR="004E570A" w:rsidRDefault="00000000">
      <w:pPr>
        <w:spacing w:before="157" w:line="189" w:lineRule="auto"/>
        <w:ind w:left="117" w:right="118"/>
        <w:jc w:val="both"/>
        <w:rPr>
          <w:rFonts w:ascii="Arial MT" w:hAnsi="Arial MT"/>
          <w:sz w:val="16"/>
        </w:rPr>
      </w:pPr>
      <w:r>
        <w:rPr>
          <w:rFonts w:ascii="Arial MT" w:hAnsi="Arial MT"/>
          <w:w w:val="95"/>
          <w:sz w:val="16"/>
        </w:rPr>
        <w:t xml:space="preserve">Figure 5. DSC thermal scans of WT and mutant 3CLpro. </w:t>
      </w:r>
      <w:r>
        <w:rPr>
          <w:rFonts w:ascii="Arial" w:hAnsi="Arial"/>
          <w:i/>
          <w:w w:val="95"/>
          <w:sz w:val="16"/>
        </w:rPr>
        <w:t>A</w:t>
      </w:r>
      <w:r>
        <w:rPr>
          <w:rFonts w:ascii="Arial MT" w:hAnsi="Arial MT"/>
          <w:w w:val="95"/>
          <w:sz w:val="16"/>
        </w:rPr>
        <w:t>, DSC thermal scans of WT and mutant 3CLpro (H163A, H164A, H172A, and H172Y) were</w:t>
      </w:r>
      <w:r>
        <w:rPr>
          <w:rFonts w:ascii="Arial MT" w:hAnsi="Arial MT"/>
          <w:spacing w:val="1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 xml:space="preserve">acquired at a heating rate of 1.0 </w:t>
      </w:r>
      <w:r>
        <w:rPr>
          <w:rFonts w:ascii="Lucida Sans Unicode" w:hAnsi="Lucida Sans Unicode"/>
          <w:w w:val="95"/>
          <w:sz w:val="16"/>
          <w:vertAlign w:val="superscript"/>
        </w:rPr>
        <w:t>◦</w:t>
      </w:r>
      <w:r>
        <w:rPr>
          <w:rFonts w:ascii="Arial MT" w:hAnsi="Arial MT"/>
          <w:w w:val="95"/>
          <w:sz w:val="16"/>
        </w:rPr>
        <w:t xml:space="preserve">C/min. </w:t>
      </w:r>
      <w:r>
        <w:rPr>
          <w:rFonts w:ascii="Arial" w:hAnsi="Arial"/>
          <w:i/>
          <w:w w:val="95"/>
          <w:sz w:val="16"/>
        </w:rPr>
        <w:t>B</w:t>
      </w:r>
      <w:r>
        <w:rPr>
          <w:rFonts w:ascii="Arial MT" w:hAnsi="Arial MT"/>
          <w:w w:val="95"/>
          <w:sz w:val="16"/>
        </w:rPr>
        <w:t xml:space="preserve">, bar plot of </w:t>
      </w:r>
      <w:r>
        <w:rPr>
          <w:rFonts w:ascii="Arial" w:hAnsi="Arial"/>
          <w:i/>
          <w:w w:val="95"/>
          <w:sz w:val="16"/>
        </w:rPr>
        <w:t>T</w:t>
      </w:r>
      <w:r>
        <w:rPr>
          <w:rFonts w:ascii="Arial MT" w:hAnsi="Arial MT"/>
          <w:w w:val="95"/>
          <w:sz w:val="16"/>
          <w:vertAlign w:val="subscript"/>
        </w:rPr>
        <w:t>m</w:t>
      </w:r>
      <w:r>
        <w:rPr>
          <w:rFonts w:ascii="Arial MT" w:hAnsi="Arial MT"/>
          <w:w w:val="95"/>
          <w:sz w:val="16"/>
        </w:rPr>
        <w:t xml:space="preserve"> calculated at the apex of the thermographic peak. </w:t>
      </w:r>
      <w:r>
        <w:rPr>
          <w:rFonts w:ascii="Arial" w:hAnsi="Arial"/>
          <w:i/>
          <w:w w:val="95"/>
          <w:sz w:val="16"/>
        </w:rPr>
        <w:t>C</w:t>
      </w:r>
      <w:r>
        <w:rPr>
          <w:rFonts w:ascii="Arial MT" w:hAnsi="Arial MT"/>
          <w:w w:val="95"/>
          <w:sz w:val="16"/>
        </w:rPr>
        <w:t xml:space="preserve">, bar plot of </w:t>
      </w:r>
      <w:r>
        <w:rPr>
          <w:rFonts w:ascii="Microsoft Sans Serif" w:hAnsi="Microsoft Sans Serif"/>
          <w:w w:val="95"/>
          <w:sz w:val="16"/>
        </w:rPr>
        <w:t>Δ</w:t>
      </w:r>
      <w:r>
        <w:rPr>
          <w:rFonts w:ascii="Arial" w:hAnsi="Arial"/>
          <w:i/>
          <w:w w:val="95"/>
          <w:sz w:val="16"/>
        </w:rPr>
        <w:t>H</w:t>
      </w:r>
      <w:r>
        <w:rPr>
          <w:rFonts w:ascii="Arial MT" w:hAnsi="Arial MT"/>
          <w:w w:val="95"/>
          <w:sz w:val="16"/>
          <w:vertAlign w:val="subscript"/>
        </w:rPr>
        <w:t>cal</w:t>
      </w:r>
      <w:r>
        <w:rPr>
          <w:rFonts w:ascii="Arial MT" w:hAnsi="Arial MT"/>
          <w:w w:val="95"/>
          <w:sz w:val="16"/>
        </w:rPr>
        <w:t xml:space="preserve"> calculated from the area</w:t>
      </w:r>
      <w:r>
        <w:rPr>
          <w:rFonts w:ascii="Arial MT" w:hAnsi="Arial MT"/>
          <w:spacing w:val="1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under</w:t>
      </w:r>
      <w:r>
        <w:rPr>
          <w:rFonts w:ascii="Arial MT" w:hAnsi="Arial MT"/>
          <w:spacing w:val="-2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the</w:t>
      </w:r>
      <w:r>
        <w:rPr>
          <w:rFonts w:ascii="Arial MT" w:hAnsi="Arial MT"/>
          <w:spacing w:val="-1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DSC</w:t>
      </w:r>
      <w:r>
        <w:rPr>
          <w:rFonts w:ascii="Arial MT" w:hAnsi="Arial MT"/>
          <w:spacing w:val="-2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thermal</w:t>
      </w:r>
      <w:r>
        <w:rPr>
          <w:rFonts w:ascii="Arial MT" w:hAnsi="Arial MT"/>
          <w:spacing w:val="-1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peak.</w:t>
      </w:r>
      <w:r>
        <w:rPr>
          <w:rFonts w:ascii="Arial MT" w:hAnsi="Arial MT"/>
          <w:spacing w:val="-1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Data</w:t>
      </w:r>
      <w:r>
        <w:rPr>
          <w:rFonts w:ascii="Arial MT" w:hAnsi="Arial MT"/>
          <w:spacing w:val="-2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are</w:t>
      </w:r>
      <w:r>
        <w:rPr>
          <w:rFonts w:ascii="Arial MT" w:hAnsi="Arial MT"/>
          <w:spacing w:val="-1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presented</w:t>
      </w:r>
      <w:r>
        <w:rPr>
          <w:rFonts w:ascii="Arial MT" w:hAnsi="Arial MT"/>
          <w:spacing w:val="-2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as</w:t>
      </w:r>
      <w:r>
        <w:rPr>
          <w:rFonts w:ascii="Arial MT" w:hAnsi="Arial MT"/>
          <w:spacing w:val="-1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the</w:t>
      </w:r>
      <w:r>
        <w:rPr>
          <w:rFonts w:ascii="Arial MT" w:hAnsi="Arial MT"/>
          <w:spacing w:val="-1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mean</w:t>
      </w:r>
      <w:r>
        <w:rPr>
          <w:rFonts w:ascii="Arial MT" w:hAnsi="Arial MT"/>
          <w:spacing w:val="-2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± SD,</w:t>
      </w:r>
      <w:r>
        <w:rPr>
          <w:rFonts w:ascii="Arial MT" w:hAnsi="Arial MT"/>
          <w:spacing w:val="-1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n</w:t>
      </w:r>
      <w:r>
        <w:rPr>
          <w:rFonts w:ascii="Arial MT" w:hAnsi="Arial MT"/>
          <w:spacing w:val="-1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=</w:t>
      </w:r>
      <w:r>
        <w:rPr>
          <w:rFonts w:ascii="Arial MT" w:hAnsi="Arial MT"/>
          <w:spacing w:val="-1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3.</w:t>
      </w:r>
      <w:r>
        <w:rPr>
          <w:rFonts w:ascii="Arial MT" w:hAnsi="Arial MT"/>
          <w:spacing w:val="-1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3CLpro,</w:t>
      </w:r>
      <w:r>
        <w:rPr>
          <w:rFonts w:ascii="Arial MT" w:hAnsi="Arial MT"/>
          <w:spacing w:val="-1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3-chymotrypsin-like</w:t>
      </w:r>
      <w:r>
        <w:rPr>
          <w:rFonts w:ascii="Arial MT" w:hAnsi="Arial MT"/>
          <w:spacing w:val="-2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protease;</w:t>
      </w:r>
      <w:r>
        <w:rPr>
          <w:rFonts w:ascii="Arial MT" w:hAnsi="Arial MT"/>
          <w:spacing w:val="-2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DSC,</w:t>
      </w:r>
      <w:r>
        <w:rPr>
          <w:rFonts w:ascii="Arial MT" w:hAnsi="Arial MT"/>
          <w:spacing w:val="-2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differential</w:t>
      </w:r>
      <w:r>
        <w:rPr>
          <w:rFonts w:ascii="Arial MT" w:hAnsi="Arial MT"/>
          <w:spacing w:val="-1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scanning</w:t>
      </w:r>
      <w:r>
        <w:rPr>
          <w:rFonts w:ascii="Arial MT" w:hAnsi="Arial MT"/>
          <w:spacing w:val="-1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calorimetry.</w:t>
      </w:r>
    </w:p>
    <w:p w14:paraId="48CBBDC8" w14:textId="77777777" w:rsidR="004E570A" w:rsidRDefault="004E570A">
      <w:pPr>
        <w:spacing w:line="189" w:lineRule="auto"/>
        <w:jc w:val="both"/>
        <w:rPr>
          <w:rFonts w:ascii="Arial MT" w:hAnsi="Arial MT"/>
          <w:sz w:val="16"/>
        </w:rPr>
        <w:sectPr w:rsidR="004E570A" w:rsidSect="004071CF">
          <w:type w:val="continuous"/>
          <w:pgSz w:w="11880" w:h="15660"/>
          <w:pgMar w:top="380" w:right="680" w:bottom="0" w:left="680" w:header="720" w:footer="720" w:gutter="0"/>
          <w:cols w:space="720"/>
        </w:sectPr>
      </w:pPr>
    </w:p>
    <w:p w14:paraId="4B3C884F" w14:textId="77777777" w:rsidR="004E570A" w:rsidRDefault="004E570A">
      <w:pPr>
        <w:pStyle w:val="BodyText"/>
        <w:spacing w:before="7"/>
        <w:ind w:left="0"/>
        <w:jc w:val="left"/>
        <w:rPr>
          <w:rFonts w:ascii="Arial MT"/>
          <w:sz w:val="22"/>
        </w:rPr>
      </w:pPr>
    </w:p>
    <w:p w14:paraId="6C4629B2" w14:textId="77777777" w:rsidR="004E570A" w:rsidRDefault="00000000">
      <w:pPr>
        <w:pStyle w:val="BodyText"/>
        <w:ind w:left="1659"/>
        <w:jc w:val="left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08339ED9" wp14:editId="3F61A188">
            <wp:extent cx="4568590" cy="5486400"/>
            <wp:effectExtent l="0" t="0" r="0" b="0"/>
            <wp:docPr id="17" name="image10.jpeg" descr="Image of Fig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59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A7A30" w14:textId="77777777" w:rsidR="004E570A" w:rsidRDefault="00000000">
      <w:pPr>
        <w:spacing w:before="140" w:line="170" w:lineRule="auto"/>
        <w:ind w:left="117" w:right="118"/>
        <w:jc w:val="both"/>
        <w:rPr>
          <w:rFonts w:ascii="Arial MT" w:hAnsi="Arial MT"/>
          <w:sz w:val="16"/>
        </w:rPr>
      </w:pPr>
      <w:bookmarkStart w:id="12" w:name="_bookmark6"/>
      <w:bookmarkEnd w:id="12"/>
      <w:r>
        <w:rPr>
          <w:rFonts w:ascii="Arial MT" w:hAnsi="Arial MT"/>
          <w:w w:val="95"/>
          <w:sz w:val="16"/>
        </w:rPr>
        <w:t>Figure 6. pH pro</w:t>
      </w:r>
      <w:r>
        <w:rPr>
          <w:rFonts w:ascii="Lucida Sans Unicode" w:hAnsi="Lucida Sans Unicode"/>
          <w:w w:val="95"/>
          <w:sz w:val="16"/>
        </w:rPr>
        <w:t>ﬁ</w:t>
      </w:r>
      <w:r>
        <w:rPr>
          <w:rFonts w:ascii="Arial MT" w:hAnsi="Arial MT"/>
          <w:w w:val="95"/>
          <w:sz w:val="16"/>
        </w:rPr>
        <w:t xml:space="preserve">les of SARS-CoV-2 3CLpro histidine mutants. </w:t>
      </w:r>
      <w:r>
        <w:rPr>
          <w:rFonts w:ascii="Arial" w:hAnsi="Arial"/>
          <w:i/>
          <w:w w:val="95"/>
          <w:sz w:val="16"/>
        </w:rPr>
        <w:t>A</w:t>
      </w:r>
      <w:r>
        <w:rPr>
          <w:rFonts w:ascii="Arial MT" w:hAnsi="Arial MT"/>
          <w:w w:val="95"/>
          <w:sz w:val="16"/>
        </w:rPr>
        <w:t xml:space="preserve">, </w:t>
      </w:r>
      <w:r>
        <w:rPr>
          <w:rFonts w:ascii="Arial" w:hAnsi="Arial"/>
          <w:i/>
          <w:w w:val="95"/>
          <w:sz w:val="16"/>
        </w:rPr>
        <w:t>C</w:t>
      </w:r>
      <w:r>
        <w:rPr>
          <w:rFonts w:ascii="Arial MT" w:hAnsi="Arial MT"/>
          <w:w w:val="95"/>
          <w:sz w:val="16"/>
        </w:rPr>
        <w:t xml:space="preserve">, and </w:t>
      </w:r>
      <w:r>
        <w:rPr>
          <w:rFonts w:ascii="Arial" w:hAnsi="Arial"/>
          <w:i/>
          <w:w w:val="95"/>
          <w:sz w:val="16"/>
        </w:rPr>
        <w:t>E</w:t>
      </w:r>
      <w:r>
        <w:rPr>
          <w:rFonts w:ascii="Arial MT" w:hAnsi="Arial MT"/>
          <w:w w:val="95"/>
          <w:sz w:val="16"/>
        </w:rPr>
        <w:t>, pH pro</w:t>
      </w:r>
      <w:r>
        <w:rPr>
          <w:rFonts w:ascii="Lucida Sans Unicode" w:hAnsi="Lucida Sans Unicode"/>
          <w:w w:val="95"/>
          <w:sz w:val="16"/>
        </w:rPr>
        <w:t>ﬁ</w:t>
      </w:r>
      <w:r>
        <w:rPr>
          <w:rFonts w:ascii="Arial MT" w:hAnsi="Arial MT"/>
          <w:w w:val="95"/>
          <w:sz w:val="16"/>
        </w:rPr>
        <w:t xml:space="preserve">les of </w:t>
      </w:r>
      <w:r>
        <w:rPr>
          <w:rFonts w:ascii="Arial" w:hAnsi="Arial"/>
          <w:i/>
          <w:w w:val="95"/>
          <w:sz w:val="16"/>
        </w:rPr>
        <w:t>k</w:t>
      </w:r>
      <w:r>
        <w:rPr>
          <w:rFonts w:ascii="Arial MT" w:hAnsi="Arial MT"/>
          <w:w w:val="95"/>
          <w:sz w:val="16"/>
          <w:vertAlign w:val="subscript"/>
        </w:rPr>
        <w:t>cat</w:t>
      </w:r>
      <w:r>
        <w:rPr>
          <w:rFonts w:ascii="Arial MT" w:hAnsi="Arial MT"/>
          <w:w w:val="95"/>
          <w:sz w:val="16"/>
        </w:rPr>
        <w:t xml:space="preserve"> for H164A, H172A, and H172Y showing dependence on a</w:t>
      </w:r>
      <w:r>
        <w:rPr>
          <w:rFonts w:ascii="Arial MT" w:hAnsi="Arial MT"/>
          <w:spacing w:val="-40"/>
          <w:w w:val="95"/>
          <w:sz w:val="16"/>
        </w:rPr>
        <w:t xml:space="preserve"> </w:t>
      </w:r>
      <w:r>
        <w:rPr>
          <w:rFonts w:ascii="Arial MT" w:hAnsi="Arial MT"/>
          <w:spacing w:val="-1"/>
          <w:w w:val="95"/>
          <w:sz w:val="16"/>
        </w:rPr>
        <w:t>single</w:t>
      </w:r>
      <w:r>
        <w:rPr>
          <w:rFonts w:ascii="Arial MT" w:hAnsi="Arial MT"/>
          <w:spacing w:val="-8"/>
          <w:w w:val="95"/>
          <w:sz w:val="16"/>
        </w:rPr>
        <w:t xml:space="preserve"> </w:t>
      </w:r>
      <w:r>
        <w:rPr>
          <w:rFonts w:ascii="Arial MT" w:hAnsi="Arial MT"/>
          <w:spacing w:val="-1"/>
          <w:w w:val="95"/>
          <w:sz w:val="16"/>
        </w:rPr>
        <w:t>ionizable</w:t>
      </w:r>
      <w:r>
        <w:rPr>
          <w:rFonts w:ascii="Arial MT" w:hAnsi="Arial MT"/>
          <w:spacing w:val="-8"/>
          <w:w w:val="95"/>
          <w:sz w:val="16"/>
        </w:rPr>
        <w:t xml:space="preserve"> </w:t>
      </w:r>
      <w:r>
        <w:rPr>
          <w:rFonts w:ascii="Arial MT" w:hAnsi="Arial MT"/>
          <w:spacing w:val="-1"/>
          <w:w w:val="95"/>
          <w:sz w:val="16"/>
        </w:rPr>
        <w:t>group</w:t>
      </w:r>
      <w:r>
        <w:rPr>
          <w:rFonts w:ascii="Arial MT" w:hAnsi="Arial MT"/>
          <w:spacing w:val="-7"/>
          <w:w w:val="95"/>
          <w:sz w:val="16"/>
        </w:rPr>
        <w:t xml:space="preserve"> </w:t>
      </w:r>
      <w:r>
        <w:rPr>
          <w:rFonts w:ascii="Arial MT" w:hAnsi="Arial MT"/>
          <w:spacing w:val="-1"/>
          <w:w w:val="95"/>
          <w:sz w:val="16"/>
        </w:rPr>
        <w:t>with</w:t>
      </w:r>
      <w:r>
        <w:rPr>
          <w:rFonts w:ascii="Arial MT" w:hAnsi="Arial MT"/>
          <w:spacing w:val="-7"/>
          <w:w w:val="95"/>
          <w:sz w:val="16"/>
        </w:rPr>
        <w:t xml:space="preserve"> </w:t>
      </w:r>
      <w:r>
        <w:rPr>
          <w:rFonts w:ascii="Arial MT" w:hAnsi="Arial MT"/>
          <w:spacing w:val="-1"/>
          <w:w w:val="95"/>
          <w:sz w:val="16"/>
        </w:rPr>
        <w:t>one</w:t>
      </w:r>
      <w:r>
        <w:rPr>
          <w:rFonts w:ascii="Arial MT" w:hAnsi="Arial MT"/>
          <w:spacing w:val="-7"/>
          <w:w w:val="95"/>
          <w:sz w:val="16"/>
        </w:rPr>
        <w:t xml:space="preserve"> </w:t>
      </w:r>
      <w:r>
        <w:rPr>
          <w:rFonts w:ascii="Arial MT" w:hAnsi="Arial MT"/>
          <w:spacing w:val="-1"/>
          <w:w w:val="95"/>
          <w:sz w:val="16"/>
        </w:rPr>
        <w:t>p</w:t>
      </w:r>
      <w:r>
        <w:rPr>
          <w:rFonts w:ascii="Arial" w:hAnsi="Arial"/>
          <w:i/>
          <w:spacing w:val="-1"/>
          <w:w w:val="95"/>
          <w:sz w:val="16"/>
        </w:rPr>
        <w:t>K</w:t>
      </w:r>
      <w:r>
        <w:rPr>
          <w:rFonts w:ascii="Arial MT" w:hAnsi="Arial MT"/>
          <w:spacing w:val="-1"/>
          <w:w w:val="95"/>
          <w:sz w:val="16"/>
          <w:vertAlign w:val="subscript"/>
        </w:rPr>
        <w:t>a</w:t>
      </w:r>
      <w:r>
        <w:rPr>
          <w:rFonts w:ascii="Arial MT" w:hAnsi="Arial MT"/>
          <w:spacing w:val="-7"/>
          <w:w w:val="95"/>
          <w:sz w:val="16"/>
        </w:rPr>
        <w:t xml:space="preserve"> </w:t>
      </w:r>
      <w:r>
        <w:rPr>
          <w:rFonts w:ascii="Arial MT" w:hAnsi="Arial MT"/>
          <w:spacing w:val="-1"/>
          <w:w w:val="95"/>
          <w:sz w:val="16"/>
        </w:rPr>
        <w:t>value.</w:t>
      </w:r>
      <w:r>
        <w:rPr>
          <w:rFonts w:ascii="Arial MT" w:hAnsi="Arial MT"/>
          <w:spacing w:val="-8"/>
          <w:w w:val="95"/>
          <w:sz w:val="16"/>
        </w:rPr>
        <w:t xml:space="preserve"> </w:t>
      </w:r>
      <w:r>
        <w:rPr>
          <w:rFonts w:ascii="Arial" w:hAnsi="Arial"/>
          <w:i/>
          <w:spacing w:val="-1"/>
          <w:w w:val="95"/>
          <w:sz w:val="16"/>
        </w:rPr>
        <w:t>B</w:t>
      </w:r>
      <w:r>
        <w:rPr>
          <w:rFonts w:ascii="Arial MT" w:hAnsi="Arial MT"/>
          <w:spacing w:val="-1"/>
          <w:w w:val="95"/>
          <w:sz w:val="16"/>
        </w:rPr>
        <w:t>,</w:t>
      </w:r>
      <w:r>
        <w:rPr>
          <w:rFonts w:ascii="Arial MT" w:hAnsi="Arial MT"/>
          <w:spacing w:val="-7"/>
          <w:w w:val="95"/>
          <w:sz w:val="16"/>
        </w:rPr>
        <w:t xml:space="preserve"> </w:t>
      </w:r>
      <w:r>
        <w:rPr>
          <w:rFonts w:ascii="Arial" w:hAnsi="Arial"/>
          <w:i/>
          <w:w w:val="95"/>
          <w:sz w:val="16"/>
        </w:rPr>
        <w:t>D</w:t>
      </w:r>
      <w:r>
        <w:rPr>
          <w:rFonts w:ascii="Arial MT" w:hAnsi="Arial MT"/>
          <w:w w:val="95"/>
          <w:sz w:val="16"/>
        </w:rPr>
        <w:t>,</w:t>
      </w:r>
      <w:r>
        <w:rPr>
          <w:rFonts w:ascii="Arial MT" w:hAnsi="Arial MT"/>
          <w:spacing w:val="-7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and</w:t>
      </w:r>
      <w:r>
        <w:rPr>
          <w:rFonts w:ascii="Arial MT" w:hAnsi="Arial MT"/>
          <w:spacing w:val="-7"/>
          <w:w w:val="95"/>
          <w:sz w:val="16"/>
        </w:rPr>
        <w:t xml:space="preserve"> </w:t>
      </w:r>
      <w:r>
        <w:rPr>
          <w:rFonts w:ascii="Arial" w:hAnsi="Arial"/>
          <w:i/>
          <w:w w:val="95"/>
          <w:sz w:val="16"/>
        </w:rPr>
        <w:t>F</w:t>
      </w:r>
      <w:r>
        <w:rPr>
          <w:rFonts w:ascii="Arial MT" w:hAnsi="Arial MT"/>
          <w:w w:val="95"/>
          <w:sz w:val="16"/>
        </w:rPr>
        <w:t>,</w:t>
      </w:r>
      <w:r>
        <w:rPr>
          <w:rFonts w:ascii="Arial MT" w:hAnsi="Arial MT"/>
          <w:spacing w:val="-7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pH</w:t>
      </w:r>
      <w:r>
        <w:rPr>
          <w:rFonts w:ascii="Arial MT" w:hAnsi="Arial MT"/>
          <w:spacing w:val="-6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pro</w:t>
      </w:r>
      <w:r>
        <w:rPr>
          <w:rFonts w:ascii="Lucida Sans Unicode" w:hAnsi="Lucida Sans Unicode"/>
          <w:w w:val="95"/>
          <w:sz w:val="16"/>
        </w:rPr>
        <w:t>ﬁ</w:t>
      </w:r>
      <w:r>
        <w:rPr>
          <w:rFonts w:ascii="Arial MT" w:hAnsi="Arial MT"/>
          <w:w w:val="95"/>
          <w:sz w:val="16"/>
        </w:rPr>
        <w:t>les</w:t>
      </w:r>
      <w:r>
        <w:rPr>
          <w:rFonts w:ascii="Arial MT" w:hAnsi="Arial MT"/>
          <w:spacing w:val="-7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of</w:t>
      </w:r>
      <w:r>
        <w:rPr>
          <w:rFonts w:ascii="Arial MT" w:hAnsi="Arial MT"/>
          <w:spacing w:val="-6"/>
          <w:w w:val="95"/>
          <w:sz w:val="16"/>
        </w:rPr>
        <w:t xml:space="preserve"> </w:t>
      </w:r>
      <w:r>
        <w:rPr>
          <w:rFonts w:ascii="Arial" w:hAnsi="Arial"/>
          <w:i/>
          <w:w w:val="95"/>
          <w:sz w:val="16"/>
        </w:rPr>
        <w:t>k</w:t>
      </w:r>
      <w:r>
        <w:rPr>
          <w:rFonts w:ascii="Arial MT" w:hAnsi="Arial MT"/>
          <w:w w:val="95"/>
          <w:sz w:val="16"/>
          <w:vertAlign w:val="subscript"/>
        </w:rPr>
        <w:t>cat</w:t>
      </w:r>
      <w:r>
        <w:rPr>
          <w:rFonts w:ascii="Arial MT" w:hAnsi="Arial MT"/>
          <w:w w:val="95"/>
          <w:sz w:val="16"/>
        </w:rPr>
        <w:t>/</w:t>
      </w:r>
      <w:r>
        <w:rPr>
          <w:rFonts w:ascii="Arial" w:hAnsi="Arial"/>
          <w:i/>
          <w:w w:val="95"/>
          <w:sz w:val="16"/>
        </w:rPr>
        <w:t>K</w:t>
      </w:r>
      <w:r>
        <w:rPr>
          <w:rFonts w:ascii="Arial" w:hAnsi="Arial"/>
          <w:i/>
          <w:w w:val="95"/>
          <w:sz w:val="16"/>
          <w:vertAlign w:val="subscript"/>
        </w:rPr>
        <w:t>m</w:t>
      </w:r>
      <w:r>
        <w:rPr>
          <w:rFonts w:ascii="Arial" w:hAnsi="Arial"/>
          <w:i/>
          <w:spacing w:val="-7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for</w:t>
      </w:r>
      <w:r>
        <w:rPr>
          <w:rFonts w:ascii="Arial MT" w:hAnsi="Arial MT"/>
          <w:spacing w:val="-6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H164A,</w:t>
      </w:r>
      <w:r>
        <w:rPr>
          <w:rFonts w:ascii="Arial MT" w:hAnsi="Arial MT"/>
          <w:spacing w:val="-8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H172A,</w:t>
      </w:r>
      <w:r>
        <w:rPr>
          <w:rFonts w:ascii="Arial MT" w:hAnsi="Arial MT"/>
          <w:spacing w:val="-7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and</w:t>
      </w:r>
      <w:r>
        <w:rPr>
          <w:rFonts w:ascii="Arial MT" w:hAnsi="Arial MT"/>
          <w:spacing w:val="-7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H172Y</w:t>
      </w:r>
      <w:r>
        <w:rPr>
          <w:rFonts w:ascii="Arial MT" w:hAnsi="Arial MT"/>
          <w:spacing w:val="-8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showing</w:t>
      </w:r>
      <w:r>
        <w:rPr>
          <w:rFonts w:ascii="Arial MT" w:hAnsi="Arial MT"/>
          <w:spacing w:val="-7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dependence</w:t>
      </w:r>
      <w:r>
        <w:rPr>
          <w:rFonts w:ascii="Arial MT" w:hAnsi="Arial MT"/>
          <w:spacing w:val="-6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on</w:t>
      </w:r>
      <w:r>
        <w:rPr>
          <w:rFonts w:ascii="Arial MT" w:hAnsi="Arial MT"/>
          <w:spacing w:val="-7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2</w:t>
      </w:r>
      <w:r>
        <w:rPr>
          <w:rFonts w:ascii="Arial MT" w:hAnsi="Arial MT"/>
          <w:spacing w:val="-7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ionizable</w:t>
      </w:r>
      <w:r>
        <w:rPr>
          <w:rFonts w:ascii="Arial MT" w:hAnsi="Arial MT"/>
          <w:spacing w:val="-8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groups</w:t>
      </w:r>
      <w:r>
        <w:rPr>
          <w:rFonts w:ascii="Arial MT" w:hAnsi="Arial MT"/>
          <w:spacing w:val="-7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with</w:t>
      </w:r>
      <w:r>
        <w:rPr>
          <w:rFonts w:ascii="Arial MT" w:hAnsi="Arial MT"/>
          <w:spacing w:val="-40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2</w:t>
      </w:r>
      <w:r>
        <w:rPr>
          <w:rFonts w:ascii="Arial MT" w:hAnsi="Arial MT"/>
          <w:spacing w:val="-8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p</w:t>
      </w:r>
      <w:r>
        <w:rPr>
          <w:rFonts w:ascii="Arial" w:hAnsi="Arial"/>
          <w:i/>
          <w:w w:val="95"/>
          <w:sz w:val="16"/>
        </w:rPr>
        <w:t>K</w:t>
      </w:r>
      <w:r>
        <w:rPr>
          <w:rFonts w:ascii="Arial MT" w:hAnsi="Arial MT"/>
          <w:w w:val="95"/>
          <w:sz w:val="16"/>
          <w:vertAlign w:val="subscript"/>
        </w:rPr>
        <w:t>a</w:t>
      </w:r>
      <w:r>
        <w:rPr>
          <w:rFonts w:ascii="Arial MT" w:hAnsi="Arial MT"/>
          <w:spacing w:val="-8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values.</w:t>
      </w:r>
      <w:r>
        <w:rPr>
          <w:rFonts w:ascii="Arial MT" w:hAnsi="Arial MT"/>
          <w:spacing w:val="-8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The</w:t>
      </w:r>
      <w:r>
        <w:rPr>
          <w:rFonts w:ascii="Arial MT" w:hAnsi="Arial MT"/>
          <w:spacing w:val="-9"/>
          <w:w w:val="95"/>
          <w:sz w:val="16"/>
        </w:rPr>
        <w:t xml:space="preserve"> </w:t>
      </w:r>
      <w:r>
        <w:rPr>
          <w:rFonts w:ascii="Arial" w:hAnsi="Arial"/>
          <w:i/>
          <w:w w:val="95"/>
          <w:sz w:val="16"/>
        </w:rPr>
        <w:t>lines</w:t>
      </w:r>
      <w:r>
        <w:rPr>
          <w:rFonts w:ascii="Arial" w:hAnsi="Arial"/>
          <w:i/>
          <w:spacing w:val="-7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represent</w:t>
      </w:r>
      <w:r>
        <w:rPr>
          <w:rFonts w:ascii="Arial MT" w:hAnsi="Arial MT"/>
          <w:spacing w:val="-8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the</w:t>
      </w:r>
      <w:r>
        <w:rPr>
          <w:rFonts w:ascii="Arial MT" w:hAnsi="Arial MT"/>
          <w:spacing w:val="-8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best</w:t>
      </w:r>
      <w:r>
        <w:rPr>
          <w:rFonts w:ascii="Arial MT" w:hAnsi="Arial MT"/>
          <w:spacing w:val="-7"/>
          <w:w w:val="95"/>
          <w:sz w:val="16"/>
        </w:rPr>
        <w:t xml:space="preserve"> </w:t>
      </w:r>
      <w:r>
        <w:rPr>
          <w:rFonts w:ascii="Lucida Sans Unicode" w:hAnsi="Lucida Sans Unicode"/>
          <w:w w:val="95"/>
          <w:sz w:val="16"/>
        </w:rPr>
        <w:t>ﬁ</w:t>
      </w:r>
      <w:r>
        <w:rPr>
          <w:rFonts w:ascii="Arial MT" w:hAnsi="Arial MT"/>
          <w:w w:val="95"/>
          <w:sz w:val="16"/>
        </w:rPr>
        <w:t>t</w:t>
      </w:r>
      <w:r>
        <w:rPr>
          <w:rFonts w:ascii="Arial MT" w:hAnsi="Arial MT"/>
          <w:spacing w:val="-8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of</w:t>
      </w:r>
      <w:r>
        <w:rPr>
          <w:rFonts w:ascii="Arial MT" w:hAnsi="Arial MT"/>
          <w:spacing w:val="-7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the</w:t>
      </w:r>
      <w:r>
        <w:rPr>
          <w:rFonts w:ascii="Arial MT" w:hAnsi="Arial MT"/>
          <w:spacing w:val="-8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experimental</w:t>
      </w:r>
      <w:r>
        <w:rPr>
          <w:rFonts w:ascii="Arial MT" w:hAnsi="Arial MT"/>
          <w:spacing w:val="-7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data</w:t>
      </w:r>
      <w:r>
        <w:rPr>
          <w:rFonts w:ascii="Arial MT" w:hAnsi="Arial MT"/>
          <w:spacing w:val="-7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to</w:t>
      </w:r>
      <w:r>
        <w:rPr>
          <w:rFonts w:ascii="Arial MT" w:hAnsi="Arial MT"/>
          <w:spacing w:val="-8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half-bell</w:t>
      </w:r>
      <w:r>
        <w:rPr>
          <w:rFonts w:ascii="Arial MT" w:hAnsi="Arial MT"/>
          <w:spacing w:val="-8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(</w:t>
      </w:r>
      <w:r>
        <w:rPr>
          <w:rFonts w:ascii="Arial" w:hAnsi="Arial"/>
          <w:i/>
          <w:w w:val="95"/>
          <w:sz w:val="16"/>
        </w:rPr>
        <w:t>k</w:t>
      </w:r>
      <w:r>
        <w:rPr>
          <w:rFonts w:ascii="Arial MT" w:hAnsi="Arial MT"/>
          <w:w w:val="95"/>
          <w:sz w:val="16"/>
          <w:vertAlign w:val="subscript"/>
        </w:rPr>
        <w:t>cat</w:t>
      </w:r>
      <w:r>
        <w:rPr>
          <w:rFonts w:ascii="Arial MT" w:hAnsi="Arial MT"/>
          <w:w w:val="95"/>
          <w:sz w:val="16"/>
        </w:rPr>
        <w:t>)</w:t>
      </w:r>
      <w:r>
        <w:rPr>
          <w:rFonts w:ascii="Arial MT" w:hAnsi="Arial MT"/>
          <w:spacing w:val="-7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and</w:t>
      </w:r>
      <w:r>
        <w:rPr>
          <w:rFonts w:ascii="Arial MT" w:hAnsi="Arial MT"/>
          <w:spacing w:val="-8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bell-shaped</w:t>
      </w:r>
      <w:r>
        <w:rPr>
          <w:rFonts w:ascii="Arial MT" w:hAnsi="Arial MT"/>
          <w:spacing w:val="-8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(</w:t>
      </w:r>
      <w:r>
        <w:rPr>
          <w:rFonts w:ascii="Arial" w:hAnsi="Arial"/>
          <w:i/>
          <w:w w:val="95"/>
          <w:sz w:val="16"/>
        </w:rPr>
        <w:t>k</w:t>
      </w:r>
      <w:r>
        <w:rPr>
          <w:rFonts w:ascii="Arial MT" w:hAnsi="Arial MT"/>
          <w:w w:val="95"/>
          <w:sz w:val="16"/>
          <w:vertAlign w:val="subscript"/>
        </w:rPr>
        <w:t>cat</w:t>
      </w:r>
      <w:r>
        <w:rPr>
          <w:rFonts w:ascii="Arial MT" w:hAnsi="Arial MT"/>
          <w:w w:val="95"/>
          <w:sz w:val="16"/>
        </w:rPr>
        <w:t>/</w:t>
      </w:r>
      <w:r>
        <w:rPr>
          <w:rFonts w:ascii="Arial" w:hAnsi="Arial"/>
          <w:i/>
          <w:w w:val="95"/>
          <w:sz w:val="16"/>
        </w:rPr>
        <w:t>K</w:t>
      </w:r>
      <w:r>
        <w:rPr>
          <w:rFonts w:ascii="Arial" w:hAnsi="Arial"/>
          <w:i/>
          <w:w w:val="95"/>
          <w:sz w:val="16"/>
          <w:vertAlign w:val="subscript"/>
        </w:rPr>
        <w:t>m</w:t>
      </w:r>
      <w:r>
        <w:rPr>
          <w:rFonts w:ascii="Arial MT" w:hAnsi="Arial MT"/>
          <w:w w:val="95"/>
          <w:sz w:val="16"/>
        </w:rPr>
        <w:t>)</w:t>
      </w:r>
      <w:r>
        <w:rPr>
          <w:rFonts w:ascii="Arial MT" w:hAnsi="Arial MT"/>
          <w:spacing w:val="-7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models</w:t>
      </w:r>
      <w:r>
        <w:rPr>
          <w:rFonts w:ascii="Arial MT" w:hAnsi="Arial MT"/>
          <w:spacing w:val="-8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using</w:t>
      </w:r>
      <w:r>
        <w:rPr>
          <w:rFonts w:ascii="Arial MT" w:hAnsi="Arial MT"/>
          <w:spacing w:val="-8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GraFit</w:t>
      </w:r>
      <w:r>
        <w:rPr>
          <w:rFonts w:ascii="Arial MT" w:hAnsi="Arial MT"/>
          <w:spacing w:val="-8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5.0</w:t>
      </w:r>
      <w:r>
        <w:rPr>
          <w:rFonts w:ascii="Arial MT" w:hAnsi="Arial MT"/>
          <w:spacing w:val="-7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software</w:t>
      </w:r>
      <w:r>
        <w:rPr>
          <w:rFonts w:ascii="Arial MT" w:hAnsi="Arial MT"/>
          <w:spacing w:val="-9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(Erithacus</w:t>
      </w:r>
      <w:r>
        <w:rPr>
          <w:rFonts w:ascii="Arial MT" w:hAnsi="Arial MT"/>
          <w:spacing w:val="-39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Software</w:t>
      </w:r>
      <w:r>
        <w:rPr>
          <w:rFonts w:ascii="Arial MT" w:hAnsi="Arial MT"/>
          <w:spacing w:val="-5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Ltd).</w:t>
      </w:r>
      <w:r>
        <w:rPr>
          <w:rFonts w:ascii="Arial MT" w:hAnsi="Arial MT"/>
          <w:spacing w:val="-5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Data</w:t>
      </w:r>
      <w:r>
        <w:rPr>
          <w:rFonts w:ascii="Arial MT" w:hAnsi="Arial MT"/>
          <w:spacing w:val="-4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points</w:t>
      </w:r>
      <w:r>
        <w:rPr>
          <w:rFonts w:ascii="Arial MT" w:hAnsi="Arial MT"/>
          <w:spacing w:val="-5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are</w:t>
      </w:r>
      <w:r>
        <w:rPr>
          <w:rFonts w:ascii="Arial MT" w:hAnsi="Arial MT"/>
          <w:spacing w:val="-4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means</w:t>
      </w:r>
      <w:r>
        <w:rPr>
          <w:rFonts w:ascii="Arial MT" w:hAnsi="Arial MT"/>
          <w:spacing w:val="-4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±</w:t>
      </w:r>
      <w:r>
        <w:rPr>
          <w:rFonts w:ascii="Arial MT" w:hAnsi="Arial MT"/>
          <w:spacing w:val="-5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SD</w:t>
      </w:r>
      <w:r>
        <w:rPr>
          <w:rFonts w:ascii="Arial MT" w:hAnsi="Arial MT"/>
          <w:spacing w:val="-4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of</w:t>
      </w:r>
      <w:r>
        <w:rPr>
          <w:rFonts w:ascii="Arial MT" w:hAnsi="Arial MT"/>
          <w:spacing w:val="-4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triplicate</w:t>
      </w:r>
      <w:r>
        <w:rPr>
          <w:rFonts w:ascii="Arial MT" w:hAnsi="Arial MT"/>
          <w:spacing w:val="-4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measurements.</w:t>
      </w:r>
      <w:r>
        <w:rPr>
          <w:rFonts w:ascii="Arial MT" w:hAnsi="Arial MT"/>
          <w:spacing w:val="-4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3CLpro,</w:t>
      </w:r>
      <w:r>
        <w:rPr>
          <w:rFonts w:ascii="Arial MT" w:hAnsi="Arial MT"/>
          <w:spacing w:val="-4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3-chymotrypsin-like</w:t>
      </w:r>
      <w:r>
        <w:rPr>
          <w:rFonts w:ascii="Arial MT" w:hAnsi="Arial MT"/>
          <w:spacing w:val="-5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protease;</w:t>
      </w:r>
      <w:r>
        <w:rPr>
          <w:rFonts w:ascii="Arial MT" w:hAnsi="Arial MT"/>
          <w:spacing w:val="-5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SARS-CoV-2,</w:t>
      </w:r>
      <w:r>
        <w:rPr>
          <w:rFonts w:ascii="Arial MT" w:hAnsi="Arial MT"/>
          <w:spacing w:val="-5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severe</w:t>
      </w:r>
      <w:r>
        <w:rPr>
          <w:rFonts w:ascii="Arial MT" w:hAnsi="Arial MT"/>
          <w:spacing w:val="-4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acute</w:t>
      </w:r>
      <w:r>
        <w:rPr>
          <w:rFonts w:ascii="Arial MT" w:hAnsi="Arial MT"/>
          <w:spacing w:val="-5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respiratory</w:t>
      </w:r>
      <w:r>
        <w:rPr>
          <w:rFonts w:ascii="Arial MT" w:hAnsi="Arial MT"/>
          <w:spacing w:val="-4"/>
          <w:w w:val="95"/>
          <w:sz w:val="16"/>
        </w:rPr>
        <w:t xml:space="preserve"> </w:t>
      </w:r>
      <w:r>
        <w:rPr>
          <w:rFonts w:ascii="Arial MT" w:hAnsi="Arial MT"/>
          <w:w w:val="95"/>
          <w:sz w:val="16"/>
        </w:rPr>
        <w:t>syn-</w:t>
      </w:r>
    </w:p>
    <w:p w14:paraId="3EEE6C43" w14:textId="77777777" w:rsidR="004E570A" w:rsidRDefault="00000000">
      <w:pPr>
        <w:spacing w:line="182" w:lineRule="exact"/>
        <w:ind w:left="117"/>
        <w:jc w:val="both"/>
        <w:rPr>
          <w:rFonts w:ascii="Arial MT"/>
          <w:sz w:val="16"/>
        </w:rPr>
      </w:pPr>
      <w:r>
        <w:rPr>
          <w:rFonts w:ascii="Arial MT"/>
          <w:w w:val="95"/>
          <w:sz w:val="16"/>
        </w:rPr>
        <w:t>drome</w:t>
      </w:r>
      <w:r>
        <w:rPr>
          <w:rFonts w:ascii="Arial MT"/>
          <w:spacing w:val="2"/>
          <w:w w:val="95"/>
          <w:sz w:val="16"/>
        </w:rPr>
        <w:t xml:space="preserve"> </w:t>
      </w:r>
      <w:r>
        <w:rPr>
          <w:rFonts w:ascii="Arial MT"/>
          <w:w w:val="95"/>
          <w:sz w:val="16"/>
        </w:rPr>
        <w:t>coronavirus</w:t>
      </w:r>
      <w:r>
        <w:rPr>
          <w:rFonts w:ascii="Arial MT"/>
          <w:spacing w:val="3"/>
          <w:w w:val="95"/>
          <w:sz w:val="16"/>
        </w:rPr>
        <w:t xml:space="preserve"> </w:t>
      </w:r>
      <w:r>
        <w:rPr>
          <w:rFonts w:ascii="Arial MT"/>
          <w:w w:val="95"/>
          <w:sz w:val="16"/>
        </w:rPr>
        <w:t>2.</w:t>
      </w:r>
    </w:p>
    <w:p w14:paraId="5BBC2499" w14:textId="77777777" w:rsidR="004E570A" w:rsidRDefault="004E570A">
      <w:pPr>
        <w:pStyle w:val="BodyText"/>
        <w:ind w:left="0"/>
        <w:jc w:val="left"/>
        <w:rPr>
          <w:rFonts w:ascii="Arial MT"/>
          <w:sz w:val="25"/>
        </w:rPr>
      </w:pPr>
    </w:p>
    <w:p w14:paraId="5BD4EEC0" w14:textId="77777777" w:rsidR="004E570A" w:rsidRDefault="004E570A">
      <w:pPr>
        <w:rPr>
          <w:rFonts w:ascii="Arial MT"/>
          <w:sz w:val="25"/>
        </w:rPr>
        <w:sectPr w:rsidR="004E570A" w:rsidSect="004071CF">
          <w:pgSz w:w="11880" w:h="15660"/>
          <w:pgMar w:top="900" w:right="680" w:bottom="580" w:left="680" w:header="617" w:footer="391" w:gutter="0"/>
          <w:cols w:space="720"/>
        </w:sectPr>
      </w:pPr>
    </w:p>
    <w:p w14:paraId="12D82E8B" w14:textId="77777777" w:rsidR="004E570A" w:rsidRDefault="00000000">
      <w:pPr>
        <w:pStyle w:val="BodyText"/>
        <w:spacing w:before="92" w:line="261" w:lineRule="auto"/>
        <w:ind w:right="38"/>
      </w:pPr>
      <w:r>
        <w:rPr>
          <w:w w:val="105"/>
        </w:rPr>
        <w:t>addition to the catalytic dyad His41 and Cys145. Among these</w:t>
      </w:r>
      <w:r>
        <w:rPr>
          <w:spacing w:val="-47"/>
          <w:w w:val="105"/>
        </w:rPr>
        <w:t xml:space="preserve"> </w:t>
      </w:r>
      <w:r>
        <w:rPr>
          <w:w w:val="105"/>
        </w:rPr>
        <w:t>residues, His163, His164, and His172 play important roles in</w:t>
      </w:r>
      <w:r>
        <w:rPr>
          <w:spacing w:val="1"/>
          <w:w w:val="105"/>
        </w:rPr>
        <w:t xml:space="preserve"> </w:t>
      </w:r>
      <w:r>
        <w:rPr>
          <w:w w:val="105"/>
        </w:rPr>
        <w:t>binding the peptide substrate and ensuring its proper orien-</w:t>
      </w:r>
      <w:r>
        <w:rPr>
          <w:spacing w:val="1"/>
          <w:w w:val="105"/>
        </w:rPr>
        <w:t xml:space="preserve"> </w:t>
      </w:r>
      <w:r>
        <w:rPr>
          <w:w w:val="105"/>
        </w:rPr>
        <w:t>tation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catalysis.</w:t>
      </w:r>
      <w:r>
        <w:rPr>
          <w:spacing w:val="1"/>
          <w:w w:val="105"/>
        </w:rPr>
        <w:t xml:space="preserve"> </w:t>
      </w:r>
      <w:r>
        <w:rPr>
          <w:w w:val="105"/>
        </w:rPr>
        <w:t>Within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peptide</w:t>
      </w:r>
      <w:r>
        <w:rPr>
          <w:spacing w:val="1"/>
          <w:w w:val="105"/>
        </w:rPr>
        <w:t xml:space="preserve"> </w:t>
      </w:r>
      <w:r>
        <w:rPr>
          <w:w w:val="105"/>
        </w:rPr>
        <w:t>substrate,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Gln</w:t>
      </w:r>
      <w:r>
        <w:rPr>
          <w:spacing w:val="1"/>
          <w:w w:val="105"/>
        </w:rPr>
        <w:t xml:space="preserve"> </w:t>
      </w:r>
      <w:r>
        <w:rPr>
          <w:w w:val="105"/>
        </w:rPr>
        <w:t>residue has the largest number of binding interactions with the</w:t>
      </w:r>
      <w:r>
        <w:rPr>
          <w:spacing w:val="-47"/>
          <w:w w:val="105"/>
        </w:rPr>
        <w:t xml:space="preserve"> </w:t>
      </w:r>
      <w:r>
        <w:rPr>
          <w:w w:val="105"/>
        </w:rPr>
        <w:t>protease. The S1 pocket of the active site of 3CLpro is mainly</w:t>
      </w:r>
      <w:r>
        <w:rPr>
          <w:spacing w:val="1"/>
          <w:w w:val="105"/>
        </w:rPr>
        <w:t xml:space="preserve"> </w:t>
      </w:r>
      <w:r>
        <w:rPr>
          <w:w w:val="105"/>
        </w:rPr>
        <w:t>formed</w:t>
      </w:r>
      <w:r>
        <w:rPr>
          <w:spacing w:val="-3"/>
          <w:w w:val="105"/>
        </w:rPr>
        <w:t xml:space="preserve"> </w:t>
      </w:r>
      <w:r>
        <w:rPr>
          <w:w w:val="105"/>
        </w:rPr>
        <w:t>by</w:t>
      </w:r>
      <w:r>
        <w:rPr>
          <w:spacing w:val="-3"/>
          <w:w w:val="105"/>
        </w:rPr>
        <w:t xml:space="preserve"> </w:t>
      </w:r>
      <w:r>
        <w:rPr>
          <w:w w:val="105"/>
        </w:rPr>
        <w:t>residues</w:t>
      </w:r>
      <w:r>
        <w:rPr>
          <w:spacing w:val="-3"/>
          <w:w w:val="105"/>
        </w:rPr>
        <w:t xml:space="preserve"> </w:t>
      </w:r>
      <w:r>
        <w:rPr>
          <w:w w:val="105"/>
        </w:rPr>
        <w:t>Phe140,</w:t>
      </w:r>
      <w:r>
        <w:rPr>
          <w:spacing w:val="-4"/>
          <w:w w:val="105"/>
        </w:rPr>
        <w:t xml:space="preserve"> </w:t>
      </w:r>
      <w:r>
        <w:rPr>
          <w:w w:val="105"/>
        </w:rPr>
        <w:t>Leu141,</w:t>
      </w:r>
      <w:r>
        <w:rPr>
          <w:spacing w:val="-3"/>
          <w:w w:val="105"/>
        </w:rPr>
        <w:t xml:space="preserve"> </w:t>
      </w:r>
      <w:r>
        <w:rPr>
          <w:w w:val="105"/>
        </w:rPr>
        <w:t>Asn142,</w:t>
      </w:r>
      <w:r>
        <w:rPr>
          <w:spacing w:val="-4"/>
          <w:w w:val="105"/>
        </w:rPr>
        <w:t xml:space="preserve"> </w:t>
      </w:r>
      <w:r>
        <w:rPr>
          <w:w w:val="105"/>
        </w:rPr>
        <w:t>Glu166,</w:t>
      </w:r>
      <w:r>
        <w:rPr>
          <w:spacing w:val="-3"/>
          <w:w w:val="105"/>
        </w:rPr>
        <w:t xml:space="preserve"> </w:t>
      </w:r>
      <w:r>
        <w:rPr>
          <w:w w:val="105"/>
        </w:rPr>
        <w:t>His163,</w:t>
      </w:r>
      <w:r>
        <w:rPr>
          <w:spacing w:val="-48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His172</w:t>
      </w:r>
      <w:r>
        <w:rPr>
          <w:spacing w:val="1"/>
          <w:w w:val="105"/>
        </w:rPr>
        <w:t xml:space="preserve"> </w:t>
      </w:r>
      <w:r>
        <w:rPr>
          <w:w w:val="105"/>
        </w:rPr>
        <w:t>from</w:t>
      </w:r>
      <w:r>
        <w:rPr>
          <w:spacing w:val="1"/>
          <w:w w:val="105"/>
        </w:rPr>
        <w:t xml:space="preserve"> </w:t>
      </w:r>
      <w:r>
        <w:rPr>
          <w:w w:val="105"/>
        </w:rPr>
        <w:t>one</w:t>
      </w:r>
      <w:r>
        <w:rPr>
          <w:spacing w:val="1"/>
          <w:w w:val="105"/>
        </w:rPr>
        <w:t xml:space="preserve"> </w:t>
      </w:r>
      <w:r>
        <w:rPr>
          <w:w w:val="105"/>
        </w:rPr>
        <w:t>monomer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Ser1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  other</w:t>
      </w:r>
      <w:r>
        <w:rPr>
          <w:spacing w:val="1"/>
          <w:w w:val="105"/>
        </w:rPr>
        <w:t xml:space="preserve"> </w:t>
      </w:r>
      <w:r>
        <w:rPr>
          <w:w w:val="105"/>
        </w:rPr>
        <w:t>monomer (</w:t>
      </w:r>
      <w:hyperlink w:anchor="_bookmark35" w:history="1">
        <w:r>
          <w:rPr>
            <w:color w:val="007FAC"/>
            <w:w w:val="105"/>
          </w:rPr>
          <w:t>35</w:t>
        </w:r>
      </w:hyperlink>
      <w:r>
        <w:rPr>
          <w:w w:val="105"/>
        </w:rPr>
        <w:t>). The ionizable groups in the active site of an</w:t>
      </w:r>
      <w:r>
        <w:rPr>
          <w:spacing w:val="1"/>
          <w:w w:val="105"/>
        </w:rPr>
        <w:t xml:space="preserve"> </w:t>
      </w:r>
      <w:r>
        <w:rPr>
          <w:w w:val="105"/>
        </w:rPr>
        <w:t>enzyme must adopt the proper orientation to ensure substrate</w:t>
      </w:r>
      <w:r>
        <w:rPr>
          <w:spacing w:val="1"/>
          <w:w w:val="105"/>
        </w:rPr>
        <w:t xml:space="preserve"> </w:t>
      </w:r>
      <w:r>
        <w:rPr>
          <w:w w:val="105"/>
        </w:rPr>
        <w:t>binding and functional catalysis. Although previous MD and</w:t>
      </w:r>
      <w:r>
        <w:rPr>
          <w:spacing w:val="1"/>
          <w:w w:val="105"/>
        </w:rPr>
        <w:t xml:space="preserve"> </w:t>
      </w:r>
      <w:r>
        <w:rPr>
          <w:w w:val="105"/>
        </w:rPr>
        <w:t>crystallographic</w:t>
      </w:r>
      <w:r>
        <w:rPr>
          <w:spacing w:val="1"/>
          <w:w w:val="105"/>
        </w:rPr>
        <w:t xml:space="preserve"> </w:t>
      </w:r>
      <w:r>
        <w:rPr>
          <w:w w:val="105"/>
        </w:rPr>
        <w:t>studies</w:t>
      </w:r>
      <w:r>
        <w:rPr>
          <w:spacing w:val="1"/>
          <w:w w:val="105"/>
        </w:rPr>
        <w:t xml:space="preserve"> </w:t>
      </w:r>
      <w:r>
        <w:rPr>
          <w:w w:val="105"/>
        </w:rPr>
        <w:t>have</w:t>
      </w:r>
      <w:r>
        <w:rPr>
          <w:spacing w:val="1"/>
          <w:w w:val="105"/>
        </w:rPr>
        <w:t xml:space="preserve"> </w:t>
      </w:r>
      <w:r>
        <w:rPr>
          <w:w w:val="105"/>
        </w:rPr>
        <w:t>discussed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pH-dependent</w:t>
      </w:r>
      <w:r>
        <w:rPr>
          <w:spacing w:val="1"/>
          <w:w w:val="105"/>
        </w:rPr>
        <w:t xml:space="preserve"> </w:t>
      </w:r>
      <w:r>
        <w:rPr>
          <w:w w:val="105"/>
        </w:rPr>
        <w:t>conformational changes of 3CLpro of SARS-CoV and SARS-</w:t>
      </w:r>
      <w:r>
        <w:rPr>
          <w:spacing w:val="1"/>
          <w:w w:val="105"/>
        </w:rPr>
        <w:t xml:space="preserve"> </w:t>
      </w:r>
      <w:r>
        <w:rPr>
          <w:w w:val="105"/>
        </w:rPr>
        <w:t>CoV-2, this study is the ﬁrst to report experimental pH pro-</w:t>
      </w:r>
      <w:r>
        <w:rPr>
          <w:spacing w:val="1"/>
          <w:w w:val="105"/>
        </w:rPr>
        <w:t xml:space="preserve"> </w:t>
      </w:r>
      <w:r>
        <w:rPr>
          <w:w w:val="105"/>
        </w:rPr>
        <w:t>ﬁles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kinetic</w:t>
      </w:r>
      <w:r>
        <w:rPr>
          <w:spacing w:val="9"/>
          <w:w w:val="105"/>
        </w:rPr>
        <w:t xml:space="preserve"> </w:t>
      </w:r>
      <w:r>
        <w:rPr>
          <w:w w:val="105"/>
        </w:rPr>
        <w:t>parameters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WT</w:t>
      </w:r>
      <w:r>
        <w:rPr>
          <w:spacing w:val="9"/>
          <w:w w:val="105"/>
        </w:rPr>
        <w:t xml:space="preserve"> </w:t>
      </w:r>
      <w:r>
        <w:rPr>
          <w:w w:val="105"/>
        </w:rPr>
        <w:t>enzyme</w:t>
      </w:r>
      <w:r>
        <w:rPr>
          <w:spacing w:val="8"/>
          <w:w w:val="105"/>
        </w:rPr>
        <w:t xml:space="preserve"> </w:t>
      </w:r>
      <w:r>
        <w:rPr>
          <w:w w:val="105"/>
        </w:rPr>
        <w:t>and</w:t>
      </w:r>
      <w:r>
        <w:rPr>
          <w:spacing w:val="9"/>
          <w:w w:val="105"/>
        </w:rPr>
        <w:t xml:space="preserve"> </w:t>
      </w:r>
      <w:r>
        <w:rPr>
          <w:w w:val="105"/>
        </w:rPr>
        <w:t>variants</w:t>
      </w:r>
    </w:p>
    <w:p w14:paraId="0A7E4877" w14:textId="77777777" w:rsidR="004E570A" w:rsidRDefault="00000000">
      <w:pPr>
        <w:pStyle w:val="BodyText"/>
        <w:spacing w:before="92" w:line="264" w:lineRule="auto"/>
        <w:ind w:right="119"/>
      </w:pPr>
      <w:r>
        <w:br w:type="column"/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mutations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key</w:t>
      </w:r>
      <w:r>
        <w:rPr>
          <w:spacing w:val="1"/>
          <w:w w:val="105"/>
        </w:rPr>
        <w:t xml:space="preserve"> </w:t>
      </w:r>
      <w:r>
        <w:rPr>
          <w:w w:val="105"/>
        </w:rPr>
        <w:t>histidine</w:t>
      </w:r>
      <w:r>
        <w:rPr>
          <w:spacing w:val="1"/>
          <w:w w:val="105"/>
        </w:rPr>
        <w:t xml:space="preserve"> </w:t>
      </w:r>
      <w:r>
        <w:rPr>
          <w:w w:val="105"/>
        </w:rPr>
        <w:t>residues</w:t>
      </w:r>
      <w:r>
        <w:rPr>
          <w:spacing w:val="1"/>
          <w:w w:val="105"/>
        </w:rPr>
        <w:t xml:space="preserve"> </w:t>
      </w:r>
      <w:r>
        <w:rPr>
          <w:w w:val="105"/>
        </w:rPr>
        <w:t>at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substrate-</w:t>
      </w:r>
      <w:r>
        <w:rPr>
          <w:spacing w:val="1"/>
          <w:w w:val="105"/>
        </w:rPr>
        <w:t xml:space="preserve"> </w:t>
      </w:r>
      <w:r>
        <w:rPr>
          <w:w w:val="105"/>
        </w:rPr>
        <w:t>binding</w:t>
      </w:r>
      <w:r>
        <w:rPr>
          <w:spacing w:val="11"/>
          <w:w w:val="105"/>
        </w:rPr>
        <w:t xml:space="preserve"> </w:t>
      </w:r>
      <w:r>
        <w:rPr>
          <w:w w:val="105"/>
        </w:rPr>
        <w:t>site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SARS-CoV-2</w:t>
      </w:r>
      <w:r>
        <w:rPr>
          <w:spacing w:val="12"/>
          <w:w w:val="105"/>
        </w:rPr>
        <w:t xml:space="preserve"> </w:t>
      </w:r>
      <w:r>
        <w:rPr>
          <w:w w:val="105"/>
        </w:rPr>
        <w:t>3CLpro.</w:t>
      </w:r>
    </w:p>
    <w:p w14:paraId="29AEB906" w14:textId="77777777" w:rsidR="004E570A" w:rsidRDefault="00000000">
      <w:pPr>
        <w:pStyle w:val="BodyText"/>
        <w:spacing w:line="261" w:lineRule="auto"/>
        <w:ind w:right="118" w:firstLine="199"/>
      </w:pPr>
      <w:r>
        <w:rPr>
          <w:w w:val="105"/>
        </w:rPr>
        <w:t xml:space="preserve">The pH proﬁle of </w:t>
      </w:r>
      <w:r>
        <w:rPr>
          <w:i/>
          <w:w w:val="105"/>
        </w:rPr>
        <w:t>k</w:t>
      </w:r>
      <w:r>
        <w:rPr>
          <w:w w:val="105"/>
          <w:vertAlign w:val="subscript"/>
        </w:rPr>
        <w:t>cat</w:t>
      </w:r>
      <w:r>
        <w:rPr>
          <w:w w:val="105"/>
        </w:rPr>
        <w:t>/</w:t>
      </w:r>
      <w:r>
        <w:rPr>
          <w:i/>
          <w:w w:val="105"/>
        </w:rPr>
        <w:t>K</w:t>
      </w:r>
      <w:r>
        <w:rPr>
          <w:i/>
          <w:w w:val="105"/>
          <w:vertAlign w:val="subscript"/>
        </w:rPr>
        <w:t>m</w:t>
      </w:r>
      <w:r>
        <w:rPr>
          <w:i/>
          <w:w w:val="105"/>
        </w:rPr>
        <w:t xml:space="preserve"> </w:t>
      </w:r>
      <w:r>
        <w:rPr>
          <w:w w:val="105"/>
        </w:rPr>
        <w:t>of SARS-CoV-2 3CLpro is bell</w:t>
      </w:r>
      <w:r>
        <w:rPr>
          <w:spacing w:val="1"/>
          <w:w w:val="105"/>
        </w:rPr>
        <w:t xml:space="preserve"> </w:t>
      </w:r>
      <w:r>
        <w:rPr>
          <w:w w:val="105"/>
        </w:rPr>
        <w:t>shaped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p</w:t>
      </w:r>
      <w:r>
        <w:rPr>
          <w:i/>
          <w:w w:val="105"/>
        </w:rPr>
        <w:t>K</w:t>
      </w:r>
      <w:r>
        <w:rPr>
          <w:w w:val="105"/>
          <w:vertAlign w:val="subscript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values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6.9</w:t>
      </w:r>
      <w:r>
        <w:rPr>
          <w:spacing w:val="-10"/>
          <w:w w:val="105"/>
        </w:rPr>
        <w:t xml:space="preserve"> </w:t>
      </w:r>
      <w:r>
        <w:rPr>
          <w:w w:val="105"/>
        </w:rPr>
        <w:t>±</w:t>
      </w:r>
      <w:r>
        <w:rPr>
          <w:spacing w:val="-11"/>
          <w:w w:val="105"/>
        </w:rPr>
        <w:t xml:space="preserve"> </w:t>
      </w:r>
      <w:r>
        <w:rPr>
          <w:w w:val="105"/>
        </w:rPr>
        <w:t>0.1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9.4</w:t>
      </w:r>
      <w:r>
        <w:rPr>
          <w:spacing w:val="-10"/>
          <w:w w:val="105"/>
        </w:rPr>
        <w:t xml:space="preserve"> </w:t>
      </w:r>
      <w:r>
        <w:rPr>
          <w:w w:val="105"/>
        </w:rPr>
        <w:t>±</w:t>
      </w:r>
      <w:r>
        <w:rPr>
          <w:spacing w:val="-11"/>
          <w:w w:val="105"/>
        </w:rPr>
        <w:t xml:space="preserve"> </w:t>
      </w:r>
      <w:r>
        <w:rPr>
          <w:w w:val="105"/>
        </w:rPr>
        <w:t>0.1</w:t>
      </w:r>
      <w:r>
        <w:rPr>
          <w:spacing w:val="-10"/>
          <w:w w:val="105"/>
        </w:rPr>
        <w:t xml:space="preserve"> </w:t>
      </w:r>
      <w:r>
        <w:rPr>
          <w:w w:val="105"/>
        </w:rPr>
        <w:t>(</w:t>
      </w:r>
      <w:hyperlink w:anchor="_bookmark2" w:history="1">
        <w:r>
          <w:rPr>
            <w:color w:val="007FAC"/>
            <w:w w:val="105"/>
          </w:rPr>
          <w:t>Fig.</w:t>
        </w:r>
        <w:r>
          <w:rPr>
            <w:color w:val="007FAC"/>
            <w:spacing w:val="-10"/>
            <w:w w:val="105"/>
          </w:rPr>
          <w:t xml:space="preserve"> </w:t>
        </w:r>
        <w:r>
          <w:rPr>
            <w:color w:val="007FAC"/>
            <w:w w:val="105"/>
          </w:rPr>
          <w:t>2</w:t>
        </w:r>
      </w:hyperlink>
      <w:r>
        <w:rPr>
          <w:w w:val="105"/>
        </w:rPr>
        <w:t>),</w:t>
      </w:r>
      <w:r>
        <w:rPr>
          <w:spacing w:val="-11"/>
          <w:w w:val="105"/>
        </w:rPr>
        <w:t xml:space="preserve"> </w:t>
      </w:r>
      <w:r>
        <w:rPr>
          <w:w w:val="105"/>
        </w:rPr>
        <w:t>which</w:t>
      </w:r>
      <w:r>
        <w:rPr>
          <w:spacing w:val="-47"/>
          <w:w w:val="105"/>
        </w:rPr>
        <w:t xml:space="preserve"> </w:t>
      </w:r>
      <w:r>
        <w:rPr>
          <w:w w:val="105"/>
        </w:rPr>
        <w:t>are likely attributable to the ionizable side chains of the cata-</w:t>
      </w:r>
      <w:r>
        <w:rPr>
          <w:spacing w:val="1"/>
          <w:w w:val="105"/>
        </w:rPr>
        <w:t xml:space="preserve"> </w:t>
      </w:r>
      <w:r>
        <w:rPr>
          <w:w w:val="105"/>
        </w:rPr>
        <w:t>lytic dyad His41 and Cys145, respectively. The pH proﬁles of</w:t>
      </w:r>
      <w:r>
        <w:rPr>
          <w:spacing w:val="1"/>
          <w:w w:val="105"/>
        </w:rPr>
        <w:t xml:space="preserve"> </w:t>
      </w:r>
      <w:r>
        <w:rPr>
          <w:i/>
          <w:w w:val="105"/>
        </w:rPr>
        <w:t>k</w:t>
      </w:r>
      <w:r>
        <w:rPr>
          <w:w w:val="105"/>
          <w:vertAlign w:val="subscript"/>
        </w:rPr>
        <w:t>cat</w:t>
      </w:r>
      <w:r>
        <w:rPr>
          <w:w w:val="105"/>
        </w:rPr>
        <w:t xml:space="preserve"> and </w:t>
      </w:r>
      <w:r>
        <w:rPr>
          <w:i/>
          <w:w w:val="105"/>
        </w:rPr>
        <w:t>k</w:t>
      </w:r>
      <w:r>
        <w:rPr>
          <w:w w:val="105"/>
          <w:vertAlign w:val="subscript"/>
        </w:rPr>
        <w:t>cat</w:t>
      </w:r>
      <w:r>
        <w:rPr>
          <w:w w:val="105"/>
        </w:rPr>
        <w:t>/</w:t>
      </w:r>
      <w:r>
        <w:rPr>
          <w:i/>
          <w:w w:val="105"/>
        </w:rPr>
        <w:t>K</w:t>
      </w:r>
      <w:r>
        <w:rPr>
          <w:i/>
          <w:w w:val="105"/>
          <w:vertAlign w:val="subscript"/>
        </w:rPr>
        <w:t>m</w:t>
      </w:r>
      <w:r>
        <w:rPr>
          <w:i/>
          <w:w w:val="105"/>
        </w:rPr>
        <w:t xml:space="preserve"> </w:t>
      </w:r>
      <w:r>
        <w:rPr>
          <w:w w:val="105"/>
        </w:rPr>
        <w:t>of H164A, H172A, and H172Y are similar in</w:t>
      </w:r>
      <w:r>
        <w:rPr>
          <w:spacing w:val="1"/>
          <w:w w:val="105"/>
        </w:rPr>
        <w:t xml:space="preserve"> </w:t>
      </w:r>
      <w:r>
        <w:rPr>
          <w:w w:val="105"/>
        </w:rPr>
        <w:t>shape to those of the WT enzyme, with comparable p</w:t>
      </w:r>
      <w:r>
        <w:rPr>
          <w:i/>
          <w:w w:val="105"/>
        </w:rPr>
        <w:t>K</w:t>
      </w:r>
      <w:r>
        <w:rPr>
          <w:w w:val="105"/>
          <w:vertAlign w:val="subscript"/>
        </w:rPr>
        <w:t>a</w:t>
      </w:r>
      <w:r>
        <w:rPr>
          <w:w w:val="105"/>
        </w:rPr>
        <w:t xml:space="preserve"> values</w:t>
      </w:r>
      <w:r>
        <w:rPr>
          <w:spacing w:val="-47"/>
          <w:w w:val="105"/>
        </w:rPr>
        <w:t xml:space="preserve"> </w:t>
      </w:r>
      <w:r>
        <w:rPr>
          <w:w w:val="105"/>
        </w:rPr>
        <w:t>(</w:t>
      </w:r>
      <w:hyperlink w:anchor="_bookmark6" w:history="1">
        <w:r>
          <w:rPr>
            <w:color w:val="007FAC"/>
            <w:w w:val="105"/>
          </w:rPr>
          <w:t>Fig. 6</w:t>
        </w:r>
      </w:hyperlink>
      <w:r>
        <w:rPr>
          <w:w w:val="105"/>
        </w:rPr>
        <w:t>). The similar shapes of the pH proﬁles and calculated</w:t>
      </w:r>
      <w:r>
        <w:rPr>
          <w:spacing w:val="1"/>
          <w:w w:val="105"/>
        </w:rPr>
        <w:t xml:space="preserve"> </w:t>
      </w:r>
      <w:r>
        <w:rPr>
          <w:w w:val="105"/>
        </w:rPr>
        <w:t>p</w:t>
      </w:r>
      <w:r>
        <w:rPr>
          <w:i/>
          <w:w w:val="105"/>
        </w:rPr>
        <w:t>K</w:t>
      </w:r>
      <w:r>
        <w:rPr>
          <w:w w:val="105"/>
          <w:vertAlign w:val="subscript"/>
        </w:rPr>
        <w:t>a</w:t>
      </w:r>
      <w:r>
        <w:rPr>
          <w:w w:val="105"/>
        </w:rPr>
        <w:t xml:space="preserve"> values of the mutants and the WT enzyme further indicate</w:t>
      </w:r>
      <w:r>
        <w:rPr>
          <w:spacing w:val="-47"/>
          <w:w w:val="105"/>
        </w:rPr>
        <w:t xml:space="preserve"> </w:t>
      </w:r>
      <w:r>
        <w:rPr>
          <w:w w:val="105"/>
        </w:rPr>
        <w:t>that the estimated p</w:t>
      </w:r>
      <w:r>
        <w:rPr>
          <w:i/>
          <w:w w:val="105"/>
        </w:rPr>
        <w:t>K</w:t>
      </w:r>
      <w:r>
        <w:rPr>
          <w:w w:val="105"/>
          <w:vertAlign w:val="subscript"/>
        </w:rPr>
        <w:t>a</w:t>
      </w:r>
      <w:r>
        <w:rPr>
          <w:w w:val="105"/>
        </w:rPr>
        <w:t xml:space="preserve"> values correspond to the catalytic dyad</w:t>
      </w:r>
      <w:r>
        <w:rPr>
          <w:spacing w:val="1"/>
          <w:w w:val="105"/>
        </w:rPr>
        <w:t xml:space="preserve"> </w:t>
      </w:r>
      <w:r>
        <w:rPr>
          <w:w w:val="105"/>
        </w:rPr>
        <w:t>His41 and Cys145. Our ﬁndings are in agreement with previ-</w:t>
      </w:r>
      <w:r>
        <w:rPr>
          <w:spacing w:val="1"/>
          <w:w w:val="105"/>
        </w:rPr>
        <w:t xml:space="preserve"> </w:t>
      </w:r>
      <w:r>
        <w:rPr>
          <w:w w:val="105"/>
        </w:rPr>
        <w:t>ous</w:t>
      </w:r>
      <w:r>
        <w:rPr>
          <w:spacing w:val="1"/>
          <w:w w:val="105"/>
        </w:rPr>
        <w:t xml:space="preserve"> </w:t>
      </w:r>
      <w:r>
        <w:rPr>
          <w:w w:val="105"/>
        </w:rPr>
        <w:t>MD</w:t>
      </w:r>
      <w:r>
        <w:rPr>
          <w:spacing w:val="1"/>
          <w:w w:val="105"/>
        </w:rPr>
        <w:t xml:space="preserve"> </w:t>
      </w:r>
      <w:r>
        <w:rPr>
          <w:w w:val="105"/>
        </w:rPr>
        <w:t>studies</w:t>
      </w:r>
      <w:r>
        <w:rPr>
          <w:spacing w:val="1"/>
          <w:w w:val="105"/>
        </w:rPr>
        <w:t xml:space="preserve"> </w:t>
      </w:r>
      <w:r>
        <w:rPr>
          <w:w w:val="105"/>
        </w:rPr>
        <w:t>proposing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general</w:t>
      </w:r>
      <w:r>
        <w:rPr>
          <w:spacing w:val="1"/>
          <w:w w:val="105"/>
        </w:rPr>
        <w:t xml:space="preserve"> </w:t>
      </w:r>
      <w:r>
        <w:rPr>
          <w:w w:val="105"/>
        </w:rPr>
        <w:t>base</w:t>
      </w:r>
      <w:r>
        <w:rPr>
          <w:spacing w:val="1"/>
          <w:w w:val="105"/>
        </w:rPr>
        <w:t xml:space="preserve"> </w:t>
      </w:r>
      <w:r>
        <w:rPr>
          <w:w w:val="105"/>
        </w:rPr>
        <w:t>mechanism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3CLpro in which the catalytic residues are neutral at physio-</w:t>
      </w:r>
      <w:r>
        <w:rPr>
          <w:spacing w:val="1"/>
          <w:w w:val="105"/>
        </w:rPr>
        <w:t xml:space="preserve"> </w:t>
      </w:r>
      <w:r>
        <w:rPr>
          <w:w w:val="105"/>
        </w:rPr>
        <w:t>logical</w:t>
      </w:r>
      <w:r>
        <w:rPr>
          <w:spacing w:val="11"/>
          <w:w w:val="105"/>
        </w:rPr>
        <w:t xml:space="preserve"> </w:t>
      </w:r>
      <w:r>
        <w:rPr>
          <w:w w:val="105"/>
        </w:rPr>
        <w:t>pH</w:t>
      </w:r>
      <w:r>
        <w:rPr>
          <w:spacing w:val="10"/>
          <w:w w:val="105"/>
        </w:rPr>
        <w:t xml:space="preserve"> </w:t>
      </w:r>
      <w:r>
        <w:rPr>
          <w:w w:val="105"/>
        </w:rPr>
        <w:t>(</w:t>
      </w:r>
      <w:r>
        <w:rPr>
          <w:i/>
          <w:w w:val="105"/>
        </w:rPr>
        <w:t>i.e.</w:t>
      </w:r>
      <w:r>
        <w:rPr>
          <w:w w:val="105"/>
        </w:rPr>
        <w:t>,</w:t>
      </w:r>
      <w:r>
        <w:rPr>
          <w:spacing w:val="9"/>
          <w:w w:val="105"/>
        </w:rPr>
        <w:t xml:space="preserve"> </w:t>
      </w:r>
      <w:r>
        <w:rPr>
          <w:w w:val="105"/>
        </w:rPr>
        <w:t>non</w:t>
      </w:r>
      <w:r>
        <w:rPr>
          <w:rFonts w:ascii="Arial MT" w:hAnsi="Arial MT"/>
          <w:w w:val="105"/>
        </w:rPr>
        <w:t>–</w:t>
      </w:r>
      <w:r>
        <w:rPr>
          <w:w w:val="105"/>
        </w:rPr>
        <w:t>ion-pair</w:t>
      </w:r>
      <w:r>
        <w:rPr>
          <w:spacing w:val="11"/>
          <w:w w:val="105"/>
        </w:rPr>
        <w:t xml:space="preserve"> </w:t>
      </w:r>
      <w:r>
        <w:rPr>
          <w:w w:val="105"/>
        </w:rPr>
        <w:t>mechanism),</w:t>
      </w:r>
      <w:r>
        <w:rPr>
          <w:spacing w:val="11"/>
          <w:w w:val="105"/>
        </w:rPr>
        <w:t xml:space="preserve"> </w:t>
      </w:r>
      <w:r>
        <w:rPr>
          <w:w w:val="105"/>
        </w:rPr>
        <w:t>with</w:t>
      </w:r>
      <w:r>
        <w:rPr>
          <w:spacing w:val="10"/>
          <w:w w:val="105"/>
        </w:rPr>
        <w:t xml:space="preserve"> </w:t>
      </w:r>
      <w:r>
        <w:rPr>
          <w:w w:val="105"/>
        </w:rPr>
        <w:t>p</w:t>
      </w:r>
      <w:r>
        <w:rPr>
          <w:i/>
          <w:w w:val="105"/>
        </w:rPr>
        <w:t>K</w:t>
      </w:r>
      <w:r>
        <w:rPr>
          <w:w w:val="105"/>
          <w:vertAlign w:val="subscript"/>
        </w:rPr>
        <w:t>a</w:t>
      </w:r>
      <w:r>
        <w:rPr>
          <w:spacing w:val="10"/>
          <w:w w:val="105"/>
        </w:rPr>
        <w:t xml:space="preserve"> </w:t>
      </w:r>
      <w:r>
        <w:rPr>
          <w:w w:val="105"/>
        </w:rPr>
        <w:t>values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</w:p>
    <w:p w14:paraId="2EFCF312" w14:textId="77777777" w:rsidR="004E570A" w:rsidRDefault="004E570A">
      <w:pPr>
        <w:spacing w:line="261" w:lineRule="auto"/>
        <w:sectPr w:rsidR="004E570A" w:rsidSect="004071CF">
          <w:type w:val="continuous"/>
          <w:pgSz w:w="11880" w:h="15660"/>
          <w:pgMar w:top="380" w:right="680" w:bottom="0" w:left="680" w:header="720" w:footer="720" w:gutter="0"/>
          <w:cols w:num="2" w:space="720" w:equalWidth="0">
            <w:col w:w="5179" w:space="81"/>
            <w:col w:w="5260"/>
          </w:cols>
        </w:sectPr>
      </w:pPr>
    </w:p>
    <w:p w14:paraId="3905D5DA" w14:textId="77777777" w:rsidR="004E570A" w:rsidRDefault="004E570A">
      <w:pPr>
        <w:pStyle w:val="BodyText"/>
        <w:spacing w:before="6"/>
        <w:ind w:left="0"/>
        <w:jc w:val="left"/>
        <w:rPr>
          <w:sz w:val="10"/>
        </w:rPr>
      </w:pPr>
    </w:p>
    <w:p w14:paraId="2FE9DDA5" w14:textId="77777777" w:rsidR="004E570A" w:rsidRDefault="004E570A">
      <w:pPr>
        <w:rPr>
          <w:sz w:val="10"/>
        </w:rPr>
        <w:sectPr w:rsidR="004E570A" w:rsidSect="004071CF">
          <w:pgSz w:w="11880" w:h="15660"/>
          <w:pgMar w:top="900" w:right="680" w:bottom="580" w:left="680" w:header="617" w:footer="391" w:gutter="0"/>
          <w:cols w:space="720"/>
        </w:sectPr>
      </w:pPr>
    </w:p>
    <w:p w14:paraId="39E8C76D" w14:textId="77777777" w:rsidR="004E570A" w:rsidRDefault="00000000">
      <w:pPr>
        <w:pStyle w:val="BodyText"/>
        <w:spacing w:before="93" w:line="261" w:lineRule="auto"/>
        <w:ind w:right="38"/>
      </w:pPr>
      <w:bookmarkStart w:id="13" w:name="Experimental_procedures"/>
      <w:bookmarkStart w:id="14" w:name="Expression_and_purification_of_WT_and_mu"/>
      <w:bookmarkEnd w:id="13"/>
      <w:bookmarkEnd w:id="14"/>
      <w:r>
        <w:rPr>
          <w:w w:val="105"/>
        </w:rPr>
        <w:t>6.4 and 8.3 for the catalytic dyad His41 and Cys145, respec-</w:t>
      </w:r>
      <w:r>
        <w:rPr>
          <w:spacing w:val="1"/>
          <w:w w:val="105"/>
        </w:rPr>
        <w:t xml:space="preserve"> </w:t>
      </w:r>
      <w:r>
        <w:rPr>
          <w:w w:val="105"/>
        </w:rPr>
        <w:t>tively (</w:t>
      </w:r>
      <w:hyperlink w:anchor="_bookmark22" w:history="1">
        <w:r>
          <w:rPr>
            <w:color w:val="007FAC"/>
            <w:w w:val="105"/>
          </w:rPr>
          <w:t>21</w:t>
        </w:r>
      </w:hyperlink>
      <w:r>
        <w:rPr>
          <w:w w:val="105"/>
        </w:rPr>
        <w:t xml:space="preserve">, </w:t>
      </w:r>
      <w:hyperlink w:anchor="_bookmark27" w:history="1">
        <w:r>
          <w:rPr>
            <w:color w:val="007FAC"/>
            <w:w w:val="105"/>
          </w:rPr>
          <w:t>26</w:t>
        </w:r>
      </w:hyperlink>
      <w:r>
        <w:rPr>
          <w:w w:val="105"/>
        </w:rPr>
        <w:t xml:space="preserve">, </w:t>
      </w:r>
      <w:hyperlink w:anchor="_bookmark28" w:history="1">
        <w:r>
          <w:rPr>
            <w:color w:val="007FAC"/>
            <w:w w:val="105"/>
          </w:rPr>
          <w:t>27</w:t>
        </w:r>
      </w:hyperlink>
      <w:r>
        <w:rPr>
          <w:w w:val="105"/>
        </w:rPr>
        <w:t xml:space="preserve">, </w:t>
      </w:r>
      <w:hyperlink w:anchor="_bookmark35" w:history="1">
        <w:r>
          <w:rPr>
            <w:color w:val="007FAC"/>
            <w:w w:val="105"/>
          </w:rPr>
          <w:t>35</w:t>
        </w:r>
        <w:r>
          <w:rPr>
            <w:rFonts w:ascii="Arial MT" w:hAnsi="Arial MT"/>
            <w:color w:val="007FAC"/>
            <w:w w:val="105"/>
          </w:rPr>
          <w:t>–</w:t>
        </w:r>
        <w:r>
          <w:rPr>
            <w:color w:val="007FAC"/>
            <w:w w:val="105"/>
          </w:rPr>
          <w:t>37</w:t>
        </w:r>
      </w:hyperlink>
      <w:r>
        <w:rPr>
          <w:w w:val="105"/>
        </w:rPr>
        <w:t>). A comprehensive MD study of the</w:t>
      </w:r>
      <w:r>
        <w:rPr>
          <w:spacing w:val="1"/>
          <w:w w:val="105"/>
        </w:rPr>
        <w:t xml:space="preserve"> </w:t>
      </w:r>
      <w:r>
        <w:rPr>
          <w:w w:val="105"/>
        </w:rPr>
        <w:t>neutral and zwitterionic states of the catalytic dyad of SARS-</w:t>
      </w:r>
      <w:r>
        <w:rPr>
          <w:spacing w:val="1"/>
          <w:w w:val="105"/>
        </w:rPr>
        <w:t xml:space="preserve"> </w:t>
      </w:r>
      <w:r>
        <w:rPr>
          <w:w w:val="105"/>
        </w:rPr>
        <w:t>CoV-2 3CLpro found enhanced binding and stability of the</w:t>
      </w:r>
      <w:r>
        <w:rPr>
          <w:spacing w:val="1"/>
          <w:w w:val="105"/>
        </w:rPr>
        <w:t xml:space="preserve"> </w:t>
      </w:r>
      <w:r>
        <w:rPr>
          <w:w w:val="105"/>
        </w:rPr>
        <w:t>peptide substrate in the proper mode for catalysis when the</w:t>
      </w:r>
      <w:r>
        <w:rPr>
          <w:spacing w:val="1"/>
          <w:w w:val="105"/>
        </w:rPr>
        <w:t xml:space="preserve"> </w:t>
      </w:r>
      <w:r>
        <w:rPr>
          <w:w w:val="105"/>
        </w:rPr>
        <w:t>catalytic residues were in the neutral form (</w:t>
      </w:r>
      <w:hyperlink w:anchor="_bookmark28" w:history="1">
        <w:r>
          <w:rPr>
            <w:color w:val="007FAC"/>
            <w:w w:val="105"/>
          </w:rPr>
          <w:t>27</w:t>
        </w:r>
      </w:hyperlink>
      <w:r>
        <w:rPr>
          <w:w w:val="105"/>
        </w:rPr>
        <w:t>). By contrast,</w:t>
      </w:r>
      <w:r>
        <w:rPr>
          <w:spacing w:val="1"/>
          <w:w w:val="105"/>
        </w:rPr>
        <w:t xml:space="preserve"> </w:t>
      </w:r>
      <w:r>
        <w:rPr>
          <w:w w:val="105"/>
        </w:rPr>
        <w:t>the zwitterionic state of 3CLpro disturbed domain I of the</w:t>
      </w:r>
      <w:r>
        <w:rPr>
          <w:spacing w:val="1"/>
          <w:w w:val="105"/>
        </w:rPr>
        <w:t xml:space="preserve"> </w:t>
      </w:r>
      <w:r>
        <w:rPr>
          <w:w w:val="105"/>
        </w:rPr>
        <w:t>active site and impaired substrate binding (</w:t>
      </w:r>
      <w:hyperlink w:anchor="_bookmark28" w:history="1">
        <w:r>
          <w:rPr>
            <w:color w:val="007FAC"/>
            <w:w w:val="105"/>
          </w:rPr>
          <w:t>27</w:t>
        </w:r>
      </w:hyperlink>
      <w:r>
        <w:rPr>
          <w:w w:val="105"/>
        </w:rPr>
        <w:t>). Our experi-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mental pH proﬁles of </w:t>
      </w:r>
      <w:r>
        <w:rPr>
          <w:i/>
          <w:w w:val="105"/>
        </w:rPr>
        <w:t>k</w:t>
      </w:r>
      <w:r>
        <w:rPr>
          <w:w w:val="105"/>
          <w:vertAlign w:val="subscript"/>
        </w:rPr>
        <w:t>cat</w:t>
      </w:r>
      <w:r>
        <w:rPr>
          <w:w w:val="105"/>
        </w:rPr>
        <w:t>/</w:t>
      </w:r>
      <w:r>
        <w:rPr>
          <w:i/>
          <w:w w:val="105"/>
        </w:rPr>
        <w:t>K</w:t>
      </w:r>
      <w:r>
        <w:rPr>
          <w:i/>
          <w:w w:val="105"/>
          <w:vertAlign w:val="subscript"/>
        </w:rPr>
        <w:t>m</w:t>
      </w:r>
      <w:r>
        <w:rPr>
          <w:i/>
          <w:w w:val="105"/>
        </w:rPr>
        <w:t xml:space="preserve"> </w:t>
      </w:r>
      <w:r>
        <w:rPr>
          <w:w w:val="105"/>
        </w:rPr>
        <w:t>support the need for a neutral</w:t>
      </w:r>
      <w:r>
        <w:rPr>
          <w:spacing w:val="1"/>
          <w:w w:val="105"/>
        </w:rPr>
        <w:t xml:space="preserve"> </w:t>
      </w:r>
      <w:r>
        <w:rPr>
          <w:w w:val="105"/>
        </w:rPr>
        <w:t>state of the catalytic dyad to ensure proper substrate binding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r>
        <w:rPr>
          <w:i/>
          <w:w w:val="105"/>
        </w:rPr>
        <w:t>i.e.</w:t>
      </w:r>
      <w:r>
        <w:rPr>
          <w:w w:val="105"/>
        </w:rPr>
        <w:t xml:space="preserve">, low </w:t>
      </w:r>
      <w:r>
        <w:rPr>
          <w:i/>
          <w:w w:val="105"/>
        </w:rPr>
        <w:t>K</w:t>
      </w:r>
      <w:r>
        <w:rPr>
          <w:i/>
          <w:w w:val="105"/>
          <w:vertAlign w:val="subscript"/>
        </w:rPr>
        <w:t>m</w:t>
      </w:r>
      <w:r>
        <w:rPr>
          <w:i/>
          <w:w w:val="105"/>
        </w:rPr>
        <w:t xml:space="preserve"> </w:t>
      </w:r>
      <w:r>
        <w:rPr>
          <w:w w:val="105"/>
        </w:rPr>
        <w:t xml:space="preserve">values) and maximal enzyme catalysis (high </w:t>
      </w:r>
      <w:r>
        <w:rPr>
          <w:i/>
          <w:w w:val="105"/>
        </w:rPr>
        <w:t>k</w:t>
      </w:r>
      <w:r>
        <w:rPr>
          <w:w w:val="105"/>
          <w:vertAlign w:val="subscript"/>
        </w:rPr>
        <w:t>cat</w:t>
      </w:r>
      <w:r>
        <w:rPr>
          <w:spacing w:val="1"/>
          <w:w w:val="105"/>
        </w:rPr>
        <w:t xml:space="preserve"> </w:t>
      </w:r>
      <w:r>
        <w:rPr>
          <w:w w:val="105"/>
        </w:rPr>
        <w:t>values).</w:t>
      </w:r>
      <w:r>
        <w:rPr>
          <w:spacing w:val="1"/>
          <w:w w:val="105"/>
        </w:rPr>
        <w:t xml:space="preserve"> </w:t>
      </w:r>
      <w:r>
        <w:rPr>
          <w:w w:val="105"/>
        </w:rPr>
        <w:t>However,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pH</w:t>
      </w:r>
      <w:r>
        <w:rPr>
          <w:spacing w:val="1"/>
          <w:w w:val="105"/>
        </w:rPr>
        <w:t xml:space="preserve"> </w:t>
      </w:r>
      <w:r>
        <w:rPr>
          <w:w w:val="105"/>
        </w:rPr>
        <w:t>proﬁle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i/>
          <w:w w:val="105"/>
        </w:rPr>
        <w:t>k</w:t>
      </w:r>
      <w:r>
        <w:rPr>
          <w:w w:val="105"/>
          <w:vertAlign w:val="subscript"/>
        </w:rPr>
        <w:t>cat</w:t>
      </w:r>
      <w:r>
        <w:rPr>
          <w:spacing w:val="1"/>
          <w:w w:val="105"/>
        </w:rPr>
        <w:t xml:space="preserve"> </w:t>
      </w:r>
      <w:r>
        <w:rPr>
          <w:w w:val="105"/>
        </w:rPr>
        <w:t>yielded</w:t>
      </w:r>
      <w:r>
        <w:rPr>
          <w:spacing w:val="1"/>
          <w:w w:val="105"/>
        </w:rPr>
        <w:t xml:space="preserve"> </w:t>
      </w:r>
      <w:r>
        <w:rPr>
          <w:w w:val="105"/>
        </w:rPr>
        <w:t>only</w:t>
      </w:r>
      <w:r>
        <w:rPr>
          <w:spacing w:val="1"/>
          <w:w w:val="105"/>
        </w:rPr>
        <w:t xml:space="preserve"> </w:t>
      </w:r>
      <w:r>
        <w:rPr>
          <w:w w:val="105"/>
        </w:rPr>
        <w:t>one</w:t>
      </w:r>
      <w:r>
        <w:rPr>
          <w:spacing w:val="1"/>
          <w:w w:val="105"/>
        </w:rPr>
        <w:t xml:space="preserve"> </w:t>
      </w:r>
      <w:r>
        <w:rPr>
          <w:w w:val="105"/>
        </w:rPr>
        <w:t>titratable group, the imidazole side chain of His41, needed for</w:t>
      </w:r>
      <w:r>
        <w:rPr>
          <w:spacing w:val="1"/>
          <w:w w:val="105"/>
        </w:rPr>
        <w:t xml:space="preserve"> </w:t>
      </w:r>
      <w:r>
        <w:rPr>
          <w:w w:val="105"/>
        </w:rPr>
        <w:t>optimal</w:t>
      </w:r>
      <w:r>
        <w:rPr>
          <w:spacing w:val="10"/>
          <w:w w:val="105"/>
        </w:rPr>
        <w:t xml:space="preserve"> </w:t>
      </w:r>
      <w:r>
        <w:rPr>
          <w:w w:val="105"/>
        </w:rPr>
        <w:t>enzyme</w:t>
      </w:r>
      <w:r>
        <w:rPr>
          <w:spacing w:val="12"/>
          <w:w w:val="105"/>
        </w:rPr>
        <w:t xml:space="preserve"> </w:t>
      </w:r>
      <w:r>
        <w:rPr>
          <w:w w:val="105"/>
        </w:rPr>
        <w:t>catalysis,</w:t>
      </w:r>
      <w:r>
        <w:rPr>
          <w:spacing w:val="12"/>
          <w:w w:val="105"/>
        </w:rPr>
        <w:t xml:space="preserve"> </w:t>
      </w:r>
      <w:r>
        <w:rPr>
          <w:w w:val="105"/>
        </w:rPr>
        <w:t>with</w:t>
      </w:r>
      <w:r>
        <w:rPr>
          <w:spacing w:val="12"/>
          <w:w w:val="105"/>
        </w:rPr>
        <w:t xml:space="preserve"> </w:t>
      </w:r>
      <w:r>
        <w:rPr>
          <w:w w:val="105"/>
        </w:rPr>
        <w:t>a</w:t>
      </w:r>
      <w:r>
        <w:rPr>
          <w:spacing w:val="11"/>
          <w:w w:val="105"/>
        </w:rPr>
        <w:t xml:space="preserve"> </w:t>
      </w:r>
      <w:r>
        <w:rPr>
          <w:w w:val="105"/>
        </w:rPr>
        <w:t>p</w:t>
      </w:r>
      <w:r>
        <w:rPr>
          <w:i/>
          <w:w w:val="105"/>
        </w:rPr>
        <w:t>K</w:t>
      </w:r>
      <w:r>
        <w:rPr>
          <w:w w:val="105"/>
          <w:vertAlign w:val="subscript"/>
        </w:rPr>
        <w:t>a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6.7</w:t>
      </w:r>
      <w:r>
        <w:rPr>
          <w:spacing w:val="12"/>
          <w:w w:val="105"/>
        </w:rPr>
        <w:t xml:space="preserve"> </w:t>
      </w:r>
      <w:r>
        <w:rPr>
          <w:w w:val="105"/>
        </w:rPr>
        <w:t>±</w:t>
      </w:r>
      <w:r>
        <w:rPr>
          <w:spacing w:val="11"/>
          <w:w w:val="105"/>
        </w:rPr>
        <w:t xml:space="preserve"> </w:t>
      </w:r>
      <w:r>
        <w:rPr>
          <w:w w:val="105"/>
        </w:rPr>
        <w:t>0.1.</w:t>
      </w:r>
    </w:p>
    <w:p w14:paraId="32377B30" w14:textId="77777777" w:rsidR="004E570A" w:rsidRDefault="00000000">
      <w:pPr>
        <w:pStyle w:val="BodyText"/>
        <w:spacing w:before="13"/>
        <w:ind w:right="38" w:firstLine="199"/>
      </w:pPr>
      <w:r>
        <w:rPr>
          <w:w w:val="105"/>
        </w:rPr>
        <w:t>In addition to the active-site residues, computational studies</w:t>
      </w:r>
      <w:r>
        <w:rPr>
          <w:spacing w:val="-47"/>
          <w:w w:val="105"/>
        </w:rPr>
        <w:t xml:space="preserve"> </w:t>
      </w:r>
      <w:r>
        <w:rPr>
          <w:w w:val="105"/>
        </w:rPr>
        <w:t>of the protonation states of conserved histidine residues in the</w:t>
      </w:r>
      <w:r>
        <w:rPr>
          <w:spacing w:val="1"/>
          <w:w w:val="105"/>
        </w:rPr>
        <w:t xml:space="preserve"> </w:t>
      </w:r>
      <w:r>
        <w:rPr>
          <w:w w:val="105"/>
        </w:rPr>
        <w:t>substrate-binding site have reported that H163 and H172 have</w:t>
      </w:r>
      <w:r>
        <w:rPr>
          <w:spacing w:val="1"/>
          <w:w w:val="105"/>
        </w:rPr>
        <w:t xml:space="preserve"> </w:t>
      </w:r>
      <w:r>
        <w:rPr>
          <w:w w:val="105"/>
        </w:rPr>
        <w:t>p</w:t>
      </w:r>
      <w:r>
        <w:rPr>
          <w:i/>
          <w:w w:val="105"/>
        </w:rPr>
        <w:t>K</w:t>
      </w:r>
      <w:r>
        <w:rPr>
          <w:w w:val="105"/>
          <w:vertAlign w:val="subscript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values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rFonts w:ascii="Lucida Sans Unicode" w:hAnsi="Lucida Sans Unicode"/>
          <w:w w:val="105"/>
        </w:rPr>
        <w:t>&lt;</w:t>
      </w:r>
      <w:r>
        <w:rPr>
          <w:w w:val="105"/>
        </w:rPr>
        <w:t>5.0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6.6,</w:t>
      </w:r>
      <w:r>
        <w:rPr>
          <w:spacing w:val="-3"/>
          <w:w w:val="105"/>
        </w:rPr>
        <w:t xml:space="preserve"> </w:t>
      </w:r>
      <w:r>
        <w:rPr>
          <w:w w:val="105"/>
        </w:rPr>
        <w:t>respectively,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thus</w:t>
      </w:r>
      <w:r>
        <w:rPr>
          <w:spacing w:val="-3"/>
          <w:w w:val="105"/>
        </w:rPr>
        <w:t xml:space="preserve"> </w:t>
      </w:r>
      <w:r>
        <w:rPr>
          <w:w w:val="105"/>
        </w:rPr>
        <w:t>exist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their</w:t>
      </w:r>
      <w:r>
        <w:rPr>
          <w:spacing w:val="-48"/>
          <w:w w:val="105"/>
        </w:rPr>
        <w:t xml:space="preserve"> </w:t>
      </w:r>
      <w:r>
        <w:rPr>
          <w:w w:val="105"/>
        </w:rPr>
        <w:t>neutral</w:t>
      </w:r>
      <w:r>
        <w:rPr>
          <w:spacing w:val="1"/>
          <w:w w:val="105"/>
        </w:rPr>
        <w:t xml:space="preserve"> </w:t>
      </w:r>
      <w:r>
        <w:rPr>
          <w:w w:val="105"/>
        </w:rPr>
        <w:t>states</w:t>
      </w:r>
      <w:r>
        <w:rPr>
          <w:spacing w:val="1"/>
          <w:w w:val="105"/>
        </w:rPr>
        <w:t xml:space="preserve"> </w:t>
      </w:r>
      <w:r>
        <w:rPr>
          <w:w w:val="105"/>
        </w:rPr>
        <w:t>under</w:t>
      </w:r>
      <w:r>
        <w:rPr>
          <w:spacing w:val="1"/>
          <w:w w:val="105"/>
        </w:rPr>
        <w:t xml:space="preserve"> </w:t>
      </w:r>
      <w:r>
        <w:rPr>
          <w:w w:val="105"/>
        </w:rPr>
        <w:t>physiological</w:t>
      </w:r>
      <w:r>
        <w:rPr>
          <w:spacing w:val="1"/>
          <w:w w:val="105"/>
        </w:rPr>
        <w:t xml:space="preserve"> </w:t>
      </w:r>
      <w:r>
        <w:rPr>
          <w:w w:val="105"/>
        </w:rPr>
        <w:t>conditions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hyperlink w:anchor="_bookmark27" w:history="1">
        <w:r>
          <w:rPr>
            <w:color w:val="007FAC"/>
            <w:w w:val="105"/>
          </w:rPr>
          <w:t>26</w:t>
        </w:r>
      </w:hyperlink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hyperlink w:anchor="_bookmark36" w:history="1">
        <w:r>
          <w:rPr>
            <w:color w:val="007FAC"/>
            <w:w w:val="105"/>
          </w:rPr>
          <w:t>36</w:t>
        </w:r>
      </w:hyperlink>
      <w:r>
        <w:rPr>
          <w:w w:val="105"/>
        </w:rPr>
        <w:t>).</w:t>
      </w:r>
      <w:r>
        <w:rPr>
          <w:spacing w:val="1"/>
          <w:w w:val="105"/>
        </w:rPr>
        <w:t xml:space="preserve"> </w:t>
      </w:r>
      <w:r>
        <w:rPr>
          <w:w w:val="105"/>
        </w:rPr>
        <w:t>At</w:t>
      </w:r>
      <w:r>
        <w:rPr>
          <w:spacing w:val="1"/>
          <w:w w:val="105"/>
        </w:rPr>
        <w:t xml:space="preserve"> </w:t>
      </w:r>
      <w:r>
        <w:rPr>
          <w:w w:val="105"/>
        </w:rPr>
        <w:t>physiological</w:t>
      </w:r>
      <w:r>
        <w:rPr>
          <w:spacing w:val="23"/>
          <w:w w:val="105"/>
        </w:rPr>
        <w:t xml:space="preserve"> </w:t>
      </w:r>
      <w:r>
        <w:rPr>
          <w:w w:val="105"/>
        </w:rPr>
        <w:t>pH,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neutral</w:t>
      </w:r>
      <w:r>
        <w:rPr>
          <w:spacing w:val="22"/>
          <w:w w:val="105"/>
        </w:rPr>
        <w:t xml:space="preserve"> </w:t>
      </w:r>
      <w:r>
        <w:rPr>
          <w:w w:val="105"/>
        </w:rPr>
        <w:t>(singly</w:t>
      </w:r>
      <w:r>
        <w:rPr>
          <w:spacing w:val="23"/>
          <w:w w:val="105"/>
        </w:rPr>
        <w:t xml:space="preserve"> </w:t>
      </w:r>
      <w:r>
        <w:rPr>
          <w:w w:val="105"/>
        </w:rPr>
        <w:t>protonated</w:t>
      </w:r>
      <w:r>
        <w:rPr>
          <w:spacing w:val="24"/>
          <w:w w:val="105"/>
        </w:rPr>
        <w:t xml:space="preserve"> </w:t>
      </w:r>
      <w:r>
        <w:rPr>
          <w:w w:val="105"/>
        </w:rPr>
        <w:t>N</w:t>
      </w:r>
      <w:r>
        <w:rPr>
          <w:rFonts w:ascii="Lucida Sans Unicode" w:hAnsi="Lucida Sans Unicode"/>
          <w:w w:val="105"/>
        </w:rPr>
        <w:t>ε</w:t>
      </w:r>
      <w:r>
        <w:rPr>
          <w:w w:val="105"/>
        </w:rPr>
        <w:t>)</w:t>
      </w:r>
      <w:r>
        <w:rPr>
          <w:spacing w:val="22"/>
          <w:w w:val="105"/>
        </w:rPr>
        <w:t xml:space="preserve"> </w:t>
      </w:r>
      <w:r>
        <w:rPr>
          <w:w w:val="105"/>
        </w:rPr>
        <w:t>state</w:t>
      </w:r>
      <w:r>
        <w:rPr>
          <w:spacing w:val="23"/>
          <w:w w:val="105"/>
        </w:rPr>
        <w:t xml:space="preserve"> </w:t>
      </w:r>
      <w:r>
        <w:rPr>
          <w:w w:val="105"/>
        </w:rPr>
        <w:t>of</w:t>
      </w:r>
    </w:p>
    <w:p w14:paraId="157DAB12" w14:textId="77777777" w:rsidR="004E570A" w:rsidRDefault="00000000">
      <w:pPr>
        <w:pStyle w:val="BodyText"/>
        <w:spacing w:line="195" w:lineRule="exact"/>
      </w:pPr>
      <w:r>
        <w:rPr>
          <w:w w:val="105"/>
        </w:rPr>
        <w:t>His163</w:t>
      </w:r>
      <w:r>
        <w:rPr>
          <w:spacing w:val="32"/>
          <w:w w:val="105"/>
        </w:rPr>
        <w:t xml:space="preserve"> </w:t>
      </w:r>
      <w:r>
        <w:rPr>
          <w:w w:val="105"/>
        </w:rPr>
        <w:t>facilitates</w:t>
      </w:r>
      <w:r>
        <w:rPr>
          <w:spacing w:val="34"/>
          <w:w w:val="105"/>
        </w:rPr>
        <w:t xml:space="preserve"> </w:t>
      </w:r>
      <w:r>
        <w:rPr>
          <w:w w:val="105"/>
        </w:rPr>
        <w:t>polar</w:t>
      </w:r>
      <w:r>
        <w:rPr>
          <w:spacing w:val="32"/>
          <w:w w:val="105"/>
        </w:rPr>
        <w:t xml:space="preserve"> </w:t>
      </w:r>
      <w:r>
        <w:rPr>
          <w:w w:val="105"/>
        </w:rPr>
        <w:t>and</w:t>
      </w:r>
      <w:r>
        <w:rPr>
          <w:spacing w:val="34"/>
          <w:w w:val="105"/>
        </w:rPr>
        <w:t xml:space="preserve"> </w:t>
      </w:r>
      <w:r>
        <w:rPr>
          <w:w w:val="105"/>
        </w:rPr>
        <w:t>nonpolar</w:t>
      </w:r>
      <w:r>
        <w:rPr>
          <w:spacing w:val="32"/>
          <w:w w:val="105"/>
        </w:rPr>
        <w:t xml:space="preserve"> </w:t>
      </w:r>
      <w:r>
        <w:rPr>
          <w:w w:val="105"/>
        </w:rPr>
        <w:t>contacts</w:t>
      </w:r>
      <w:r>
        <w:rPr>
          <w:spacing w:val="33"/>
          <w:w w:val="105"/>
        </w:rPr>
        <w:t xml:space="preserve"> </w:t>
      </w:r>
      <w:r>
        <w:rPr>
          <w:w w:val="105"/>
        </w:rPr>
        <w:t>to</w:t>
      </w:r>
      <w:r>
        <w:rPr>
          <w:spacing w:val="33"/>
          <w:w w:val="105"/>
        </w:rPr>
        <w:t xml:space="preserve"> </w:t>
      </w:r>
      <w:r>
        <w:rPr>
          <w:w w:val="105"/>
        </w:rPr>
        <w:t>maintain</w:t>
      </w:r>
      <w:r>
        <w:rPr>
          <w:spacing w:val="34"/>
          <w:w w:val="105"/>
        </w:rPr>
        <w:t xml:space="preserve"> </w:t>
      </w:r>
      <w:r>
        <w:rPr>
          <w:w w:val="105"/>
        </w:rPr>
        <w:t>a</w:t>
      </w:r>
    </w:p>
    <w:p w14:paraId="111881B9" w14:textId="77777777" w:rsidR="004E570A" w:rsidRDefault="00000000">
      <w:pPr>
        <w:pStyle w:val="BodyText"/>
        <w:spacing w:before="21" w:line="244" w:lineRule="auto"/>
        <w:ind w:right="38"/>
      </w:pPr>
      <w:r>
        <w:rPr>
          <w:w w:val="105"/>
        </w:rPr>
        <w:t>stable S1-binding pocket. In fact, a structural analysis of the</w:t>
      </w:r>
      <w:r>
        <w:rPr>
          <w:spacing w:val="1"/>
          <w:w w:val="105"/>
        </w:rPr>
        <w:t xml:space="preserve"> </w:t>
      </w:r>
      <w:r>
        <w:rPr>
          <w:w w:val="105"/>
        </w:rPr>
        <w:t>3CLpro</w:t>
      </w:r>
      <w:r>
        <w:rPr>
          <w:spacing w:val="1"/>
          <w:w w:val="105"/>
        </w:rPr>
        <w:t xml:space="preserve"> </w:t>
      </w:r>
      <w:r>
        <w:rPr>
          <w:w w:val="105"/>
        </w:rPr>
        <w:t>substrate-binding</w:t>
      </w:r>
      <w:r>
        <w:rPr>
          <w:spacing w:val="1"/>
          <w:w w:val="105"/>
        </w:rPr>
        <w:t xml:space="preserve"> </w:t>
      </w:r>
      <w:r>
        <w:rPr>
          <w:w w:val="105"/>
        </w:rPr>
        <w:t>site</w:t>
      </w:r>
      <w:r>
        <w:rPr>
          <w:spacing w:val="1"/>
          <w:w w:val="105"/>
        </w:rPr>
        <w:t xml:space="preserve"> </w:t>
      </w:r>
      <w:r>
        <w:rPr>
          <w:w w:val="105"/>
        </w:rPr>
        <w:t>found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an</w:t>
      </w:r>
      <w:r>
        <w:rPr>
          <w:spacing w:val="1"/>
          <w:w w:val="105"/>
        </w:rPr>
        <w:t xml:space="preserve"> </w:t>
      </w:r>
      <w:r>
        <w:rPr>
          <w:w w:val="105"/>
        </w:rPr>
        <w:t>H-bond</w:t>
      </w:r>
      <w:r>
        <w:rPr>
          <w:spacing w:val="1"/>
          <w:w w:val="105"/>
        </w:rPr>
        <w:t xml:space="preserve"> </w:t>
      </w:r>
      <w:r>
        <w:rPr>
          <w:w w:val="105"/>
        </w:rPr>
        <w:t>forms</w:t>
      </w:r>
      <w:r>
        <w:rPr>
          <w:spacing w:val="-47"/>
          <w:w w:val="105"/>
        </w:rPr>
        <w:t xml:space="preserve"> </w:t>
      </w:r>
      <w:r>
        <w:rPr>
          <w:w w:val="105"/>
        </w:rPr>
        <w:t>between</w:t>
      </w:r>
      <w:r>
        <w:rPr>
          <w:spacing w:val="32"/>
          <w:w w:val="105"/>
        </w:rPr>
        <w:t xml:space="preserve"> </w:t>
      </w:r>
      <w:r>
        <w:rPr>
          <w:w w:val="105"/>
        </w:rPr>
        <w:t>His163</w:t>
      </w:r>
      <w:r>
        <w:rPr>
          <w:spacing w:val="33"/>
          <w:w w:val="105"/>
        </w:rPr>
        <w:t xml:space="preserve"> </w:t>
      </w:r>
      <w:r>
        <w:rPr>
          <w:w w:val="105"/>
        </w:rPr>
        <w:t>(at</w:t>
      </w:r>
      <w:r>
        <w:rPr>
          <w:spacing w:val="33"/>
          <w:w w:val="105"/>
        </w:rPr>
        <w:t xml:space="preserve"> </w:t>
      </w:r>
      <w:r>
        <w:rPr>
          <w:w w:val="105"/>
        </w:rPr>
        <w:t>N</w:t>
      </w:r>
      <w:r>
        <w:rPr>
          <w:rFonts w:ascii="Lucida Sans Unicode" w:hAnsi="Lucida Sans Unicode"/>
          <w:w w:val="105"/>
        </w:rPr>
        <w:t>ε</w:t>
      </w:r>
      <w:r>
        <w:rPr>
          <w:w w:val="105"/>
        </w:rPr>
        <w:t>)</w:t>
      </w:r>
      <w:r>
        <w:rPr>
          <w:spacing w:val="32"/>
          <w:w w:val="105"/>
        </w:rPr>
        <w:t xml:space="preserve"> </w:t>
      </w:r>
      <w:r>
        <w:rPr>
          <w:w w:val="105"/>
        </w:rPr>
        <w:t>and</w:t>
      </w:r>
      <w:r>
        <w:rPr>
          <w:spacing w:val="33"/>
          <w:w w:val="105"/>
        </w:rPr>
        <w:t xml:space="preserve"> </w:t>
      </w:r>
      <w:r>
        <w:rPr>
          <w:w w:val="105"/>
        </w:rPr>
        <w:t>the</w:t>
      </w:r>
      <w:r>
        <w:rPr>
          <w:spacing w:val="32"/>
          <w:w w:val="105"/>
        </w:rPr>
        <w:t xml:space="preserve"> </w:t>
      </w:r>
      <w:r>
        <w:rPr>
          <w:w w:val="105"/>
        </w:rPr>
        <w:t>highly</w:t>
      </w:r>
      <w:r>
        <w:rPr>
          <w:spacing w:val="33"/>
          <w:w w:val="105"/>
        </w:rPr>
        <w:t xml:space="preserve"> </w:t>
      </w:r>
      <w:r>
        <w:rPr>
          <w:w w:val="105"/>
        </w:rPr>
        <w:t>conserved</w:t>
      </w:r>
      <w:r>
        <w:rPr>
          <w:spacing w:val="33"/>
          <w:w w:val="105"/>
        </w:rPr>
        <w:t xml:space="preserve"> </w:t>
      </w:r>
      <w:r>
        <w:rPr>
          <w:w w:val="105"/>
        </w:rPr>
        <w:t>Gln</w:t>
      </w:r>
      <w:r>
        <w:rPr>
          <w:spacing w:val="33"/>
          <w:w w:val="105"/>
        </w:rPr>
        <w:t xml:space="preserve"> </w:t>
      </w:r>
      <w:r>
        <w:rPr>
          <w:w w:val="105"/>
        </w:rPr>
        <w:t>sub-</w:t>
      </w:r>
    </w:p>
    <w:p w14:paraId="743541D0" w14:textId="77777777" w:rsidR="004E570A" w:rsidRDefault="00000000">
      <w:pPr>
        <w:pStyle w:val="BodyText"/>
        <w:spacing w:line="192" w:lineRule="exact"/>
      </w:pPr>
      <w:r>
        <w:rPr>
          <w:w w:val="105"/>
        </w:rPr>
        <w:t>strate</w:t>
      </w:r>
      <w:r>
        <w:rPr>
          <w:spacing w:val="33"/>
          <w:w w:val="105"/>
        </w:rPr>
        <w:t xml:space="preserve"> </w:t>
      </w:r>
      <w:r>
        <w:rPr>
          <w:w w:val="105"/>
        </w:rPr>
        <w:t>residue</w:t>
      </w:r>
      <w:r>
        <w:rPr>
          <w:spacing w:val="33"/>
          <w:w w:val="105"/>
        </w:rPr>
        <w:t xml:space="preserve"> </w:t>
      </w:r>
      <w:r>
        <w:rPr>
          <w:w w:val="105"/>
        </w:rPr>
        <w:t>(at</w:t>
      </w:r>
      <w:r>
        <w:rPr>
          <w:spacing w:val="33"/>
          <w:w w:val="105"/>
        </w:rPr>
        <w:t xml:space="preserve"> </w:t>
      </w:r>
      <w:r>
        <w:rPr>
          <w:w w:val="105"/>
        </w:rPr>
        <w:t>its</w:t>
      </w:r>
      <w:r>
        <w:rPr>
          <w:spacing w:val="33"/>
          <w:w w:val="105"/>
        </w:rPr>
        <w:t xml:space="preserve"> </w:t>
      </w:r>
      <w:r>
        <w:rPr>
          <w:w w:val="105"/>
        </w:rPr>
        <w:t>side-chain</w:t>
      </w:r>
      <w:r>
        <w:rPr>
          <w:spacing w:val="33"/>
          <w:w w:val="105"/>
        </w:rPr>
        <w:t xml:space="preserve"> </w:t>
      </w:r>
      <w:r>
        <w:rPr>
          <w:w w:val="105"/>
        </w:rPr>
        <w:t>carbonyl</w:t>
      </w:r>
      <w:r>
        <w:rPr>
          <w:spacing w:val="33"/>
          <w:w w:val="105"/>
        </w:rPr>
        <w:t xml:space="preserve"> </w:t>
      </w:r>
      <w:r>
        <w:rPr>
          <w:w w:val="105"/>
        </w:rPr>
        <w:t>oxygen);</w:t>
      </w:r>
      <w:r>
        <w:rPr>
          <w:spacing w:val="34"/>
          <w:w w:val="105"/>
        </w:rPr>
        <w:t xml:space="preserve"> </w:t>
      </w:r>
      <w:r>
        <w:rPr>
          <w:w w:val="105"/>
        </w:rPr>
        <w:t>this</w:t>
      </w:r>
      <w:r>
        <w:rPr>
          <w:spacing w:val="33"/>
          <w:w w:val="105"/>
        </w:rPr>
        <w:t xml:space="preserve"> </w:t>
      </w:r>
      <w:r>
        <w:rPr>
          <w:w w:val="105"/>
        </w:rPr>
        <w:t>inter-</w:t>
      </w:r>
    </w:p>
    <w:p w14:paraId="3A2ABDD3" w14:textId="77777777" w:rsidR="004E570A" w:rsidRDefault="00000000">
      <w:pPr>
        <w:pStyle w:val="BodyText"/>
        <w:spacing w:before="21" w:line="264" w:lineRule="auto"/>
        <w:ind w:right="39"/>
      </w:pPr>
      <w:r>
        <w:rPr>
          <w:w w:val="105"/>
        </w:rPr>
        <w:t>action</w:t>
      </w:r>
      <w:r>
        <w:rPr>
          <w:spacing w:val="1"/>
          <w:w w:val="105"/>
        </w:rPr>
        <w:t xml:space="preserve"> </w:t>
      </w:r>
      <w:r>
        <w:rPr>
          <w:w w:val="105"/>
        </w:rPr>
        <w:t>requires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neutral</w:t>
      </w:r>
      <w:r>
        <w:rPr>
          <w:spacing w:val="1"/>
          <w:w w:val="105"/>
        </w:rPr>
        <w:t xml:space="preserve"> </w:t>
      </w:r>
      <w:r>
        <w:rPr>
          <w:w w:val="105"/>
        </w:rPr>
        <w:t>His163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ensure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absolute</w:t>
      </w:r>
      <w:r>
        <w:rPr>
          <w:spacing w:val="1"/>
          <w:w w:val="105"/>
        </w:rPr>
        <w:t xml:space="preserve"> </w:t>
      </w:r>
      <w:r>
        <w:rPr>
          <w:w w:val="105"/>
        </w:rPr>
        <w:t>speciﬁcity of 3CLpro for Gln at P1 of the peptide substrate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hyperlink w:anchor="_bookmark34" w:history="1">
        <w:r>
          <w:rPr>
            <w:color w:val="007FAC"/>
            <w:w w:val="105"/>
          </w:rPr>
          <w:t>34</w:t>
        </w:r>
      </w:hyperlink>
      <w:r>
        <w:rPr>
          <w:w w:val="105"/>
        </w:rPr>
        <w:t>).</w:t>
      </w:r>
    </w:p>
    <w:p w14:paraId="14C12BD6" w14:textId="77777777" w:rsidR="004E570A" w:rsidRDefault="00000000">
      <w:pPr>
        <w:pStyle w:val="BodyText"/>
        <w:spacing w:line="244" w:lineRule="auto"/>
        <w:ind w:right="38" w:firstLine="199"/>
      </w:pPr>
      <w:r>
        <w:rPr>
          <w:w w:val="105"/>
        </w:rPr>
        <w:t>Our work demonstrates that hydrogen bonding interactions</w:t>
      </w:r>
      <w:r>
        <w:rPr>
          <w:spacing w:val="1"/>
          <w:w w:val="105"/>
        </w:rPr>
        <w:t xml:space="preserve"> </w:t>
      </w:r>
      <w:r>
        <w:rPr>
          <w:w w:val="105"/>
        </w:rPr>
        <w:t>between</w:t>
      </w:r>
      <w:r>
        <w:rPr>
          <w:spacing w:val="-9"/>
          <w:w w:val="105"/>
        </w:rPr>
        <w:t xml:space="preserve"> </w:t>
      </w:r>
      <w:r>
        <w:rPr>
          <w:w w:val="105"/>
        </w:rPr>
        <w:t>His163</w:t>
      </w:r>
      <w:r>
        <w:rPr>
          <w:spacing w:val="-9"/>
          <w:w w:val="105"/>
        </w:rPr>
        <w:t xml:space="preserve"> </w:t>
      </w:r>
      <w:r>
        <w:rPr>
          <w:w w:val="105"/>
        </w:rPr>
        <w:t>(at</w:t>
      </w:r>
      <w:r>
        <w:rPr>
          <w:spacing w:val="-8"/>
          <w:w w:val="105"/>
        </w:rPr>
        <w:t xml:space="preserve"> </w:t>
      </w:r>
      <w:r>
        <w:rPr>
          <w:w w:val="105"/>
        </w:rPr>
        <w:t>N</w:t>
      </w:r>
      <w:r>
        <w:rPr>
          <w:rFonts w:ascii="Lucida Sans Unicode" w:hAnsi="Lucida Sans Unicode"/>
          <w:w w:val="105"/>
        </w:rPr>
        <w:t>ε</w:t>
      </w:r>
      <w:r>
        <w:rPr>
          <w:w w:val="105"/>
        </w:rPr>
        <w:t>)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side-chain</w:t>
      </w:r>
      <w:r>
        <w:rPr>
          <w:spacing w:val="-8"/>
          <w:w w:val="105"/>
        </w:rPr>
        <w:t xml:space="preserve"> </w:t>
      </w:r>
      <w:r>
        <w:rPr>
          <w:w w:val="105"/>
        </w:rPr>
        <w:t>carbonyl</w:t>
      </w:r>
      <w:r>
        <w:rPr>
          <w:spacing w:val="-10"/>
          <w:w w:val="105"/>
        </w:rPr>
        <w:t xml:space="preserve"> </w:t>
      </w:r>
      <w:r>
        <w:rPr>
          <w:w w:val="105"/>
        </w:rPr>
        <w:t>oxygen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48"/>
          <w:w w:val="105"/>
        </w:rPr>
        <w:t xml:space="preserve"> </w:t>
      </w:r>
      <w:r>
        <w:rPr>
          <w:w w:val="105"/>
        </w:rPr>
        <w:t>P1 Gln of the peptide substrate at a 2.4 Å is crucial for the</w:t>
      </w:r>
      <w:r>
        <w:rPr>
          <w:spacing w:val="1"/>
          <w:w w:val="105"/>
        </w:rPr>
        <w:t xml:space="preserve"> </w:t>
      </w:r>
      <w:r>
        <w:rPr>
          <w:w w:val="105"/>
        </w:rPr>
        <w:t>activity of 3CLpro of SARS-CoV-2 (</w:t>
      </w:r>
      <w:hyperlink w:anchor="_bookmark1" w:history="1">
        <w:r>
          <w:rPr>
            <w:color w:val="007FAC"/>
            <w:w w:val="105"/>
          </w:rPr>
          <w:t>Fig. 1</w:t>
        </w:r>
      </w:hyperlink>
      <w:r>
        <w:rPr>
          <w:w w:val="105"/>
        </w:rPr>
        <w:t>). Hence, different</w:t>
      </w:r>
      <w:r>
        <w:rPr>
          <w:spacing w:val="1"/>
          <w:w w:val="105"/>
        </w:rPr>
        <w:t xml:space="preserve"> </w:t>
      </w:r>
      <w:r>
        <w:rPr>
          <w:w w:val="105"/>
        </w:rPr>
        <w:t>amino</w:t>
      </w:r>
      <w:r>
        <w:rPr>
          <w:spacing w:val="2"/>
          <w:w w:val="105"/>
        </w:rPr>
        <w:t xml:space="preserve"> </w:t>
      </w:r>
      <w:r>
        <w:rPr>
          <w:w w:val="105"/>
        </w:rPr>
        <w:t>acid</w:t>
      </w:r>
      <w:r>
        <w:rPr>
          <w:spacing w:val="1"/>
          <w:w w:val="105"/>
        </w:rPr>
        <w:t xml:space="preserve"> </w:t>
      </w:r>
      <w:r>
        <w:rPr>
          <w:w w:val="105"/>
        </w:rPr>
        <w:t>substitutions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H163</w:t>
      </w:r>
      <w:r>
        <w:rPr>
          <w:spacing w:val="1"/>
          <w:w w:val="105"/>
        </w:rPr>
        <w:t xml:space="preserve"> </w:t>
      </w:r>
      <w:r>
        <w:rPr>
          <w:w w:val="105"/>
        </w:rPr>
        <w:t>including</w:t>
      </w:r>
      <w:r>
        <w:rPr>
          <w:spacing w:val="2"/>
          <w:w w:val="105"/>
        </w:rPr>
        <w:t xml:space="preserve"> </w:t>
      </w:r>
      <w:r>
        <w:rPr>
          <w:w w:val="105"/>
        </w:rPr>
        <w:t>substitution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</w:p>
    <w:p w14:paraId="51BB5E99" w14:textId="77777777" w:rsidR="004E570A" w:rsidRDefault="00000000">
      <w:pPr>
        <w:pStyle w:val="BodyText"/>
        <w:spacing w:before="2" w:line="261" w:lineRule="auto"/>
        <w:ind w:right="38"/>
      </w:pPr>
      <w:r>
        <w:rPr>
          <w:spacing w:val="-1"/>
          <w:w w:val="105"/>
        </w:rPr>
        <w:t>arginine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(H163R),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lysine</w:t>
      </w:r>
      <w:r>
        <w:rPr>
          <w:spacing w:val="-11"/>
          <w:w w:val="105"/>
        </w:rPr>
        <w:t xml:space="preserve"> </w:t>
      </w:r>
      <w:r>
        <w:rPr>
          <w:w w:val="105"/>
        </w:rPr>
        <w:t>(H164K),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tyrosine</w:t>
      </w:r>
      <w:r>
        <w:rPr>
          <w:spacing w:val="-11"/>
          <w:w w:val="105"/>
        </w:rPr>
        <w:t xml:space="preserve"> </w:t>
      </w:r>
      <w:r>
        <w:rPr>
          <w:w w:val="105"/>
        </w:rPr>
        <w:t>(H163Y)</w:t>
      </w:r>
      <w:r>
        <w:rPr>
          <w:spacing w:val="-10"/>
          <w:w w:val="105"/>
        </w:rPr>
        <w:t xml:space="preserve"> </w:t>
      </w:r>
      <w:r>
        <w:rPr>
          <w:w w:val="105"/>
        </w:rPr>
        <w:t>could</w:t>
      </w:r>
      <w:r>
        <w:rPr>
          <w:spacing w:val="-47"/>
          <w:w w:val="105"/>
        </w:rPr>
        <w:t xml:space="preserve"> </w:t>
      </w:r>
      <w:r>
        <w:rPr>
          <w:w w:val="105"/>
        </w:rPr>
        <w:t>not recover the activity of 3CLpro. Even though, arginine,</w:t>
      </w:r>
      <w:r>
        <w:rPr>
          <w:spacing w:val="1"/>
          <w:w w:val="105"/>
        </w:rPr>
        <w:t xml:space="preserve"> </w:t>
      </w:r>
      <w:r>
        <w:rPr>
          <w:w w:val="105"/>
        </w:rPr>
        <w:t>lysine, and tyrosine are able to form hydrogen bonding inter-</w:t>
      </w:r>
      <w:r>
        <w:rPr>
          <w:spacing w:val="1"/>
          <w:w w:val="105"/>
        </w:rPr>
        <w:t xml:space="preserve"> </w:t>
      </w:r>
      <w:r>
        <w:rPr>
          <w:w w:val="105"/>
        </w:rPr>
        <w:t>action; however, the large size of their side chains did not</w:t>
      </w:r>
      <w:r>
        <w:rPr>
          <w:spacing w:val="1"/>
          <w:w w:val="105"/>
        </w:rPr>
        <w:t xml:space="preserve"> </w:t>
      </w:r>
      <w:r>
        <w:rPr>
          <w:w w:val="105"/>
        </w:rPr>
        <w:t>facilitate the required H-bonding distances with the peptide</w:t>
      </w:r>
      <w:r>
        <w:rPr>
          <w:spacing w:val="1"/>
          <w:w w:val="105"/>
        </w:rPr>
        <w:t xml:space="preserve"> </w:t>
      </w:r>
      <w:r>
        <w:rPr>
          <w:w w:val="105"/>
        </w:rPr>
        <w:t>substrate.</w:t>
      </w:r>
      <w:r>
        <w:rPr>
          <w:spacing w:val="1"/>
          <w:w w:val="105"/>
        </w:rPr>
        <w:t xml:space="preserve"> </w:t>
      </w:r>
      <w:r>
        <w:rPr>
          <w:w w:val="105"/>
        </w:rPr>
        <w:t>Overall,</w:t>
      </w:r>
      <w:r>
        <w:rPr>
          <w:spacing w:val="1"/>
          <w:w w:val="105"/>
        </w:rPr>
        <w:t xml:space="preserve"> </w:t>
      </w:r>
      <w:r>
        <w:rPr>
          <w:w w:val="105"/>
        </w:rPr>
        <w:t>H-bond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speciﬁc</w:t>
      </w:r>
      <w:r>
        <w:rPr>
          <w:spacing w:val="1"/>
          <w:w w:val="105"/>
        </w:rPr>
        <w:t xml:space="preserve"> </w:t>
      </w:r>
      <w:r>
        <w:rPr>
          <w:w w:val="105"/>
        </w:rPr>
        <w:t>distance</w:t>
      </w:r>
      <w:r>
        <w:rPr>
          <w:spacing w:val="1"/>
          <w:w w:val="105"/>
        </w:rPr>
        <w:t xml:space="preserve"> </w:t>
      </w:r>
      <w:r>
        <w:rPr>
          <w:w w:val="105"/>
        </w:rPr>
        <w:t>between</w:t>
      </w:r>
      <w:r>
        <w:rPr>
          <w:spacing w:val="1"/>
          <w:w w:val="105"/>
        </w:rPr>
        <w:t xml:space="preserve"> </w:t>
      </w:r>
      <w:r>
        <w:rPr>
          <w:w w:val="105"/>
        </w:rPr>
        <w:t>His163 and P1 of the peptide substrate is crucial to facilitate</w:t>
      </w:r>
      <w:r>
        <w:rPr>
          <w:spacing w:val="1"/>
          <w:w w:val="105"/>
        </w:rPr>
        <w:t xml:space="preserve"> </w:t>
      </w:r>
      <w:r>
        <w:rPr>
          <w:w w:val="105"/>
        </w:rPr>
        <w:t>proper peptide substrate orientation for optimum activities of</w:t>
      </w:r>
      <w:r>
        <w:rPr>
          <w:spacing w:val="1"/>
          <w:w w:val="105"/>
        </w:rPr>
        <w:t xml:space="preserve"> </w:t>
      </w:r>
      <w:r>
        <w:rPr>
          <w:w w:val="105"/>
        </w:rPr>
        <w:t>3CLpro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SARS-CoV-2.</w:t>
      </w:r>
    </w:p>
    <w:p w14:paraId="1C28F3B8" w14:textId="77777777" w:rsidR="004E570A" w:rsidRDefault="00000000">
      <w:pPr>
        <w:pStyle w:val="BodyText"/>
        <w:spacing w:before="9" w:line="261" w:lineRule="auto"/>
        <w:ind w:right="38" w:firstLine="199"/>
      </w:pPr>
      <w:r>
        <w:rPr>
          <w:w w:val="105"/>
        </w:rPr>
        <w:t>In addition, His163 participates in aromatic stacking with</w:t>
      </w:r>
      <w:r>
        <w:rPr>
          <w:spacing w:val="1"/>
          <w:w w:val="105"/>
        </w:rPr>
        <w:t xml:space="preserve"> </w:t>
      </w:r>
      <w:r>
        <w:rPr>
          <w:w w:val="105"/>
        </w:rPr>
        <w:t>Phe140 to support the neutral state of His163 and ensure its</w:t>
      </w:r>
      <w:r>
        <w:rPr>
          <w:spacing w:val="1"/>
          <w:w w:val="105"/>
        </w:rPr>
        <w:t xml:space="preserve"> </w:t>
      </w:r>
      <w:r>
        <w:rPr>
          <w:w w:val="105"/>
        </w:rPr>
        <w:t>optimal</w:t>
      </w:r>
      <w:r>
        <w:rPr>
          <w:spacing w:val="1"/>
          <w:w w:val="105"/>
        </w:rPr>
        <w:t xml:space="preserve"> </w:t>
      </w:r>
      <w:r>
        <w:rPr>
          <w:w w:val="105"/>
        </w:rPr>
        <w:t>interaction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substrate</w:t>
      </w:r>
      <w:r>
        <w:rPr>
          <w:spacing w:val="1"/>
          <w:w w:val="105"/>
        </w:rPr>
        <w:t xml:space="preserve"> </w:t>
      </w:r>
      <w:r>
        <w:rPr>
          <w:w w:val="105"/>
        </w:rPr>
        <w:t>Gln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hyperlink w:anchor="_bookmark27" w:history="1">
        <w:r>
          <w:rPr>
            <w:color w:val="007FAC"/>
            <w:w w:val="105"/>
          </w:rPr>
          <w:t>26</w:t>
        </w:r>
      </w:hyperlink>
      <w:r>
        <w:rPr>
          <w:w w:val="105"/>
        </w:rPr>
        <w:t xml:space="preserve">,  </w:t>
      </w:r>
      <w:hyperlink w:anchor="_bookmark34" w:history="1">
        <w:r>
          <w:rPr>
            <w:color w:val="007FAC"/>
            <w:w w:val="105"/>
          </w:rPr>
          <w:t>34</w:t>
        </w:r>
      </w:hyperlink>
      <w:r>
        <w:rPr>
          <w:w w:val="105"/>
        </w:rPr>
        <w:t>).  The</w:t>
      </w:r>
      <w:r>
        <w:rPr>
          <w:spacing w:val="1"/>
          <w:w w:val="105"/>
        </w:rPr>
        <w:t xml:space="preserve"> </w:t>
      </w:r>
      <w:r>
        <w:rPr>
          <w:w w:val="105"/>
        </w:rPr>
        <w:t>neutral side chain of His163 (at N</w:t>
      </w:r>
      <w:r>
        <w:rPr>
          <w:rFonts w:ascii="Arial" w:hAnsi="Arial"/>
          <w:i/>
          <w:w w:val="105"/>
        </w:rPr>
        <w:t>δ</w:t>
      </w:r>
      <w:r>
        <w:rPr>
          <w:w w:val="105"/>
        </w:rPr>
        <w:t>) also acts as an H-bond</w:t>
      </w:r>
      <w:r>
        <w:rPr>
          <w:spacing w:val="1"/>
          <w:w w:val="105"/>
        </w:rPr>
        <w:t xml:space="preserve"> </w:t>
      </w:r>
      <w:r>
        <w:rPr>
          <w:w w:val="105"/>
        </w:rPr>
        <w:t>acceptor in an H-bond interaction with the side chain of the</w:t>
      </w:r>
      <w:r>
        <w:rPr>
          <w:spacing w:val="1"/>
          <w:w w:val="105"/>
        </w:rPr>
        <w:t xml:space="preserve"> </w:t>
      </w:r>
      <w:r>
        <w:rPr>
          <w:w w:val="105"/>
        </w:rPr>
        <w:t>donor Tyr161 (</w:t>
      </w:r>
      <w:hyperlink w:anchor="_bookmark37" w:history="1">
        <w:r>
          <w:rPr>
            <w:color w:val="007FAC"/>
            <w:w w:val="105"/>
          </w:rPr>
          <w:t>38</w:t>
        </w:r>
      </w:hyperlink>
      <w:r>
        <w:rPr>
          <w:w w:val="105"/>
        </w:rPr>
        <w:t>). MD simulations further revealed that full</w:t>
      </w:r>
      <w:r>
        <w:rPr>
          <w:spacing w:val="1"/>
          <w:w w:val="105"/>
        </w:rPr>
        <w:t xml:space="preserve"> </w:t>
      </w:r>
      <w:r>
        <w:rPr>
          <w:w w:val="105"/>
        </w:rPr>
        <w:t>protonation of H163 results in the spontaneous collapse of the</w:t>
      </w:r>
      <w:r>
        <w:rPr>
          <w:spacing w:val="1"/>
          <w:w w:val="105"/>
        </w:rPr>
        <w:t xml:space="preserve"> </w:t>
      </w:r>
      <w:r>
        <w:rPr>
          <w:w w:val="105"/>
        </w:rPr>
        <w:t>binding</w:t>
      </w:r>
      <w:r>
        <w:rPr>
          <w:spacing w:val="11"/>
          <w:w w:val="105"/>
        </w:rPr>
        <w:t xml:space="preserve"> </w:t>
      </w:r>
      <w:r>
        <w:rPr>
          <w:w w:val="105"/>
        </w:rPr>
        <w:t>pocket</w:t>
      </w:r>
      <w:r>
        <w:rPr>
          <w:spacing w:val="13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w w:val="105"/>
        </w:rPr>
        <w:t>inactivation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3CLpro</w:t>
      </w:r>
      <w:r>
        <w:rPr>
          <w:spacing w:val="12"/>
          <w:w w:val="105"/>
        </w:rPr>
        <w:t xml:space="preserve"> </w:t>
      </w:r>
      <w:r>
        <w:rPr>
          <w:w w:val="105"/>
        </w:rPr>
        <w:t>(</w:t>
      </w:r>
      <w:hyperlink w:anchor="_bookmark26" w:history="1">
        <w:r>
          <w:rPr>
            <w:color w:val="007FAC"/>
            <w:w w:val="105"/>
          </w:rPr>
          <w:t>25</w:t>
        </w:r>
      </w:hyperlink>
      <w:r>
        <w:rPr>
          <w:w w:val="105"/>
        </w:rPr>
        <w:t>,</w:t>
      </w:r>
      <w:r>
        <w:rPr>
          <w:spacing w:val="12"/>
          <w:w w:val="105"/>
        </w:rPr>
        <w:t xml:space="preserve"> </w:t>
      </w:r>
      <w:hyperlink w:anchor="_bookmark37" w:history="1">
        <w:r>
          <w:rPr>
            <w:color w:val="007FAC"/>
            <w:w w:val="105"/>
          </w:rPr>
          <w:t>38</w:t>
        </w:r>
      </w:hyperlink>
      <w:r>
        <w:rPr>
          <w:w w:val="105"/>
        </w:rPr>
        <w:t>).</w:t>
      </w:r>
    </w:p>
    <w:p w14:paraId="6A1A8F0A" w14:textId="77777777" w:rsidR="004E570A" w:rsidRDefault="00000000">
      <w:pPr>
        <w:pStyle w:val="BodyText"/>
        <w:spacing w:before="7" w:line="261" w:lineRule="auto"/>
        <w:ind w:right="38" w:firstLine="199"/>
      </w:pP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estimated</w:t>
      </w:r>
      <w:r>
        <w:rPr>
          <w:spacing w:val="-1"/>
          <w:w w:val="105"/>
        </w:rPr>
        <w:t xml:space="preserve"> </w:t>
      </w:r>
      <w:r>
        <w:rPr>
          <w:w w:val="105"/>
        </w:rPr>
        <w:t>p</w:t>
      </w:r>
      <w:r>
        <w:rPr>
          <w:i/>
          <w:w w:val="105"/>
        </w:rPr>
        <w:t>K</w:t>
      </w:r>
      <w:r>
        <w:rPr>
          <w:w w:val="105"/>
          <w:vertAlign w:val="subscript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H172</w:t>
      </w:r>
      <w:r>
        <w:rPr>
          <w:spacing w:val="-2"/>
          <w:w w:val="105"/>
        </w:rPr>
        <w:t xml:space="preserve"> </w:t>
      </w:r>
      <w:r>
        <w:rPr>
          <w:w w:val="105"/>
        </w:rPr>
        <w:t>was</w:t>
      </w:r>
      <w:r>
        <w:rPr>
          <w:spacing w:val="-3"/>
          <w:w w:val="105"/>
        </w:rPr>
        <w:t xml:space="preserve"> </w:t>
      </w:r>
      <w:r>
        <w:rPr>
          <w:w w:val="105"/>
        </w:rPr>
        <w:t>6.6;</w:t>
      </w:r>
      <w:r>
        <w:rPr>
          <w:spacing w:val="-2"/>
          <w:w w:val="105"/>
        </w:rPr>
        <w:t xml:space="preserve"> </w:t>
      </w:r>
      <w:r>
        <w:rPr>
          <w:w w:val="105"/>
        </w:rPr>
        <w:t>thus,</w:t>
      </w:r>
      <w:r>
        <w:rPr>
          <w:spacing w:val="-2"/>
          <w:w w:val="105"/>
        </w:rPr>
        <w:t xml:space="preserve"> </w:t>
      </w:r>
      <w:r>
        <w:rPr>
          <w:w w:val="105"/>
        </w:rPr>
        <w:t>this</w:t>
      </w:r>
      <w:r>
        <w:rPr>
          <w:spacing w:val="-1"/>
          <w:w w:val="105"/>
        </w:rPr>
        <w:t xml:space="preserve"> </w:t>
      </w:r>
      <w:r>
        <w:rPr>
          <w:w w:val="105"/>
        </w:rPr>
        <w:t>residue</w:t>
      </w:r>
      <w:r>
        <w:rPr>
          <w:spacing w:val="-3"/>
          <w:w w:val="105"/>
        </w:rPr>
        <w:t xml:space="preserve"> </w:t>
      </w:r>
      <w:r>
        <w:rPr>
          <w:w w:val="105"/>
        </w:rPr>
        <w:t>is</w:t>
      </w:r>
      <w:r>
        <w:rPr>
          <w:spacing w:val="-2"/>
          <w:w w:val="105"/>
        </w:rPr>
        <w:t xml:space="preserve"> </w:t>
      </w:r>
      <w:r>
        <w:rPr>
          <w:w w:val="105"/>
        </w:rPr>
        <w:t>also</w:t>
      </w:r>
      <w:r>
        <w:rPr>
          <w:spacing w:val="-47"/>
          <w:w w:val="105"/>
        </w:rPr>
        <w:t xml:space="preserve"> </w:t>
      </w:r>
      <w:r>
        <w:rPr>
          <w:w w:val="105"/>
        </w:rPr>
        <w:t>neutral</w:t>
      </w:r>
      <w:r>
        <w:rPr>
          <w:spacing w:val="39"/>
          <w:w w:val="105"/>
        </w:rPr>
        <w:t xml:space="preserve"> </w:t>
      </w:r>
      <w:r>
        <w:rPr>
          <w:w w:val="105"/>
        </w:rPr>
        <w:t>in</w:t>
      </w:r>
      <w:r>
        <w:rPr>
          <w:spacing w:val="39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optimum</w:t>
      </w:r>
      <w:r>
        <w:rPr>
          <w:spacing w:val="39"/>
          <w:w w:val="105"/>
        </w:rPr>
        <w:t xml:space="preserve"> </w:t>
      </w:r>
      <w:r>
        <w:rPr>
          <w:w w:val="105"/>
        </w:rPr>
        <w:t>pH</w:t>
      </w:r>
      <w:r>
        <w:rPr>
          <w:spacing w:val="40"/>
          <w:w w:val="105"/>
        </w:rPr>
        <w:t xml:space="preserve"> </w:t>
      </w:r>
      <w:r>
        <w:rPr>
          <w:w w:val="105"/>
        </w:rPr>
        <w:t>range</w:t>
      </w:r>
      <w:r>
        <w:rPr>
          <w:spacing w:val="39"/>
          <w:w w:val="105"/>
        </w:rPr>
        <w:t xml:space="preserve"> </w:t>
      </w:r>
      <w:r>
        <w:rPr>
          <w:w w:val="105"/>
        </w:rPr>
        <w:t>(7.5</w:t>
      </w:r>
      <w:r>
        <w:rPr>
          <w:rFonts w:ascii="Arial MT" w:hAnsi="Arial MT"/>
          <w:w w:val="105"/>
        </w:rPr>
        <w:t>–</w:t>
      </w:r>
      <w:r>
        <w:rPr>
          <w:w w:val="105"/>
        </w:rPr>
        <w:t>8.5)</w:t>
      </w:r>
      <w:r>
        <w:rPr>
          <w:spacing w:val="40"/>
          <w:w w:val="105"/>
        </w:rPr>
        <w:t xml:space="preserve"> </w:t>
      </w:r>
      <w:r>
        <w:rPr>
          <w:w w:val="105"/>
        </w:rPr>
        <w:t>of</w:t>
      </w:r>
      <w:r>
        <w:rPr>
          <w:spacing w:val="39"/>
          <w:w w:val="105"/>
        </w:rPr>
        <w:t xml:space="preserve"> </w:t>
      </w:r>
      <w:r>
        <w:rPr>
          <w:w w:val="105"/>
        </w:rPr>
        <w:t>WT</w:t>
      </w:r>
      <w:r>
        <w:rPr>
          <w:spacing w:val="39"/>
          <w:w w:val="105"/>
        </w:rPr>
        <w:t xml:space="preserve"> </w:t>
      </w:r>
      <w:r>
        <w:rPr>
          <w:w w:val="105"/>
        </w:rPr>
        <w:t>3CLpro</w:t>
      </w:r>
      <w:r>
        <w:rPr>
          <w:spacing w:val="-48"/>
          <w:w w:val="105"/>
        </w:rPr>
        <w:t xml:space="preserve"> </w:t>
      </w:r>
      <w:r>
        <w:rPr>
          <w:w w:val="105"/>
        </w:rPr>
        <w:t>(</w:t>
      </w:r>
      <w:hyperlink w:anchor="_bookmark27" w:history="1">
        <w:r>
          <w:rPr>
            <w:color w:val="007FAC"/>
            <w:w w:val="105"/>
          </w:rPr>
          <w:t>26</w:t>
        </w:r>
      </w:hyperlink>
      <w:r>
        <w:rPr>
          <w:w w:val="105"/>
        </w:rPr>
        <w:t xml:space="preserve">, </w:t>
      </w:r>
      <w:hyperlink w:anchor="_bookmark36" w:history="1">
        <w:r>
          <w:rPr>
            <w:color w:val="007FAC"/>
            <w:w w:val="105"/>
          </w:rPr>
          <w:t>36</w:t>
        </w:r>
      </w:hyperlink>
      <w:r>
        <w:rPr>
          <w:w w:val="105"/>
        </w:rPr>
        <w:t>). In fact, MD simulations have indicated that proton-</w:t>
      </w:r>
      <w:r>
        <w:rPr>
          <w:spacing w:val="1"/>
          <w:w w:val="105"/>
        </w:rPr>
        <w:t xml:space="preserve"> </w:t>
      </w:r>
      <w:r>
        <w:rPr>
          <w:w w:val="105"/>
        </w:rPr>
        <w:t>ation of His172 at pH 6.0 results in collapse of the oxyanion</w:t>
      </w:r>
      <w:r>
        <w:rPr>
          <w:spacing w:val="1"/>
          <w:w w:val="105"/>
        </w:rPr>
        <w:t xml:space="preserve"> </w:t>
      </w:r>
      <w:r>
        <w:rPr>
          <w:w w:val="105"/>
        </w:rPr>
        <w:t>hole, leading to conformational deactivation of the S1 pocket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hyperlink w:anchor="_bookmark24" w:history="1">
        <w:r>
          <w:rPr>
            <w:color w:val="007FAC"/>
            <w:w w:val="105"/>
          </w:rPr>
          <w:t>23</w:t>
        </w:r>
      </w:hyperlink>
      <w:r>
        <w:rPr>
          <w:w w:val="105"/>
        </w:rPr>
        <w:t xml:space="preserve">, </w:t>
      </w:r>
      <w:hyperlink w:anchor="_bookmark27" w:history="1">
        <w:r>
          <w:rPr>
            <w:color w:val="007FAC"/>
            <w:w w:val="105"/>
          </w:rPr>
          <w:t>26</w:t>
        </w:r>
      </w:hyperlink>
      <w:r>
        <w:rPr>
          <w:w w:val="105"/>
        </w:rPr>
        <w:t>). The imidazole side chain of the neutral H172 forms a</w:t>
      </w:r>
      <w:r>
        <w:rPr>
          <w:spacing w:val="-47"/>
          <w:w w:val="105"/>
        </w:rPr>
        <w:t xml:space="preserve"> </w:t>
      </w:r>
      <w:r>
        <w:rPr>
          <w:w w:val="105"/>
        </w:rPr>
        <w:t>conserved</w:t>
      </w:r>
      <w:r>
        <w:rPr>
          <w:spacing w:val="17"/>
          <w:w w:val="105"/>
        </w:rPr>
        <w:t xml:space="preserve"> </w:t>
      </w:r>
      <w:r>
        <w:rPr>
          <w:w w:val="105"/>
        </w:rPr>
        <w:t>H-bond</w:t>
      </w:r>
      <w:r>
        <w:rPr>
          <w:spacing w:val="17"/>
          <w:w w:val="105"/>
        </w:rPr>
        <w:t xml:space="preserve"> </w:t>
      </w:r>
      <w:r>
        <w:rPr>
          <w:w w:val="105"/>
        </w:rPr>
        <w:t>with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side</w:t>
      </w:r>
      <w:r>
        <w:rPr>
          <w:spacing w:val="17"/>
          <w:w w:val="105"/>
        </w:rPr>
        <w:t xml:space="preserve"> </w:t>
      </w:r>
      <w:r>
        <w:rPr>
          <w:w w:val="105"/>
        </w:rPr>
        <w:t>chain</w:t>
      </w:r>
      <w:r>
        <w:rPr>
          <w:spacing w:val="17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Glu166,</w:t>
      </w:r>
      <w:r>
        <w:rPr>
          <w:spacing w:val="17"/>
          <w:w w:val="105"/>
        </w:rPr>
        <w:t xml:space="preserve"> </w:t>
      </w:r>
      <w:r>
        <w:rPr>
          <w:w w:val="105"/>
        </w:rPr>
        <w:t>a</w:t>
      </w:r>
      <w:r>
        <w:rPr>
          <w:spacing w:val="16"/>
          <w:w w:val="105"/>
        </w:rPr>
        <w:t xml:space="preserve"> </w:t>
      </w:r>
      <w:r>
        <w:rPr>
          <w:w w:val="105"/>
        </w:rPr>
        <w:t>key</w:t>
      </w:r>
    </w:p>
    <w:p w14:paraId="17EE717D" w14:textId="77777777" w:rsidR="004E570A" w:rsidRDefault="00000000">
      <w:pPr>
        <w:pStyle w:val="BodyText"/>
        <w:spacing w:before="93" w:line="264" w:lineRule="auto"/>
        <w:ind w:right="118"/>
      </w:pPr>
      <w:r>
        <w:br w:type="column"/>
      </w:r>
      <w:r>
        <w:rPr>
          <w:w w:val="105"/>
        </w:rPr>
        <w:t>interaction that is lost upon H172 protonation (</w:t>
      </w:r>
      <w:hyperlink w:anchor="_bookmark20" w:history="1">
        <w:r>
          <w:rPr>
            <w:color w:val="007FAC"/>
            <w:w w:val="105"/>
          </w:rPr>
          <w:t>19</w:t>
        </w:r>
      </w:hyperlink>
      <w:r>
        <w:rPr>
          <w:w w:val="105"/>
        </w:rPr>
        <w:t xml:space="preserve">, </w:t>
      </w:r>
      <w:hyperlink w:anchor="_bookmark26" w:history="1">
        <w:r>
          <w:rPr>
            <w:color w:val="007FAC"/>
            <w:w w:val="105"/>
          </w:rPr>
          <w:t>25</w:t>
        </w:r>
      </w:hyperlink>
      <w:r>
        <w:rPr>
          <w:w w:val="105"/>
        </w:rPr>
        <w:t xml:space="preserve">, </w:t>
      </w:r>
      <w:hyperlink w:anchor="_bookmark34" w:history="1">
        <w:r>
          <w:rPr>
            <w:color w:val="007FAC"/>
            <w:w w:val="105"/>
          </w:rPr>
          <w:t>34</w:t>
        </w:r>
      </w:hyperlink>
      <w:r>
        <w:rPr>
          <w:w w:val="105"/>
        </w:rPr>
        <w:t>). In</w:t>
      </w:r>
      <w:r>
        <w:rPr>
          <w:spacing w:val="1"/>
          <w:w w:val="105"/>
        </w:rPr>
        <w:t xml:space="preserve"> </w:t>
      </w:r>
      <w:r>
        <w:rPr>
          <w:w w:val="105"/>
        </w:rPr>
        <w:t>addition, a computational analysis demonstrated that proton-</w:t>
      </w:r>
      <w:r>
        <w:rPr>
          <w:spacing w:val="1"/>
          <w:w w:val="105"/>
        </w:rPr>
        <w:t xml:space="preserve"> </w:t>
      </w:r>
      <w:r>
        <w:rPr>
          <w:w w:val="105"/>
        </w:rPr>
        <w:t>ation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His172</w:t>
      </w:r>
      <w:r>
        <w:rPr>
          <w:spacing w:val="1"/>
          <w:w w:val="105"/>
        </w:rPr>
        <w:t xml:space="preserve"> </w:t>
      </w:r>
      <w:r>
        <w:rPr>
          <w:w w:val="105"/>
        </w:rPr>
        <w:t>abolishes</w:t>
      </w:r>
      <w:r>
        <w:rPr>
          <w:spacing w:val="1"/>
          <w:w w:val="105"/>
        </w:rPr>
        <w:t xml:space="preserve"> </w:t>
      </w:r>
      <w:r>
        <w:rPr>
          <w:w w:val="105"/>
        </w:rPr>
        <w:t>its</w:t>
      </w:r>
      <w:r>
        <w:rPr>
          <w:spacing w:val="1"/>
          <w:w w:val="105"/>
        </w:rPr>
        <w:t xml:space="preserve"> </w:t>
      </w:r>
      <w:r>
        <w:rPr>
          <w:w w:val="105"/>
        </w:rPr>
        <w:t>interaction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Ser1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N-ﬁnger</w:t>
      </w:r>
      <w:r>
        <w:rPr>
          <w:spacing w:val="1"/>
          <w:w w:val="105"/>
        </w:rPr>
        <w:t xml:space="preserve"> </w:t>
      </w:r>
      <w:r>
        <w:rPr>
          <w:w w:val="105"/>
        </w:rPr>
        <w:t>domain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opposite</w:t>
      </w:r>
      <w:r>
        <w:rPr>
          <w:spacing w:val="1"/>
          <w:w w:val="105"/>
        </w:rPr>
        <w:t xml:space="preserve"> </w:t>
      </w:r>
      <w:r>
        <w:rPr>
          <w:w w:val="105"/>
        </w:rPr>
        <w:t>monomer,</w:t>
      </w:r>
      <w:r>
        <w:rPr>
          <w:spacing w:val="1"/>
          <w:w w:val="105"/>
        </w:rPr>
        <w:t xml:space="preserve"> </w:t>
      </w:r>
      <w:r>
        <w:rPr>
          <w:w w:val="105"/>
        </w:rPr>
        <w:t>whereas</w:t>
      </w:r>
      <w:r>
        <w:rPr>
          <w:spacing w:val="1"/>
          <w:w w:val="105"/>
        </w:rPr>
        <w:t xml:space="preserve"> </w:t>
      </w: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interaction is maintained when H172 is in the neutral state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hyperlink w:anchor="_bookmark27" w:history="1">
        <w:r>
          <w:rPr>
            <w:color w:val="007FAC"/>
            <w:w w:val="105"/>
          </w:rPr>
          <w:t>26</w:t>
        </w:r>
      </w:hyperlink>
      <w:r>
        <w:rPr>
          <w:w w:val="105"/>
        </w:rPr>
        <w:t>).</w:t>
      </w:r>
    </w:p>
    <w:p w14:paraId="31848FBE" w14:textId="77777777" w:rsidR="004E570A" w:rsidRDefault="00000000">
      <w:pPr>
        <w:pStyle w:val="BodyText"/>
        <w:spacing w:line="261" w:lineRule="auto"/>
        <w:ind w:right="118" w:firstLine="199"/>
      </w:pPr>
      <w:r>
        <w:rPr>
          <w:w w:val="105"/>
        </w:rPr>
        <w:t>Consequently, our results provide experimental evidence 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important</w:t>
      </w:r>
      <w:r>
        <w:rPr>
          <w:spacing w:val="1"/>
          <w:w w:val="105"/>
        </w:rPr>
        <w:t xml:space="preserve"> </w:t>
      </w:r>
      <w:r>
        <w:rPr>
          <w:w w:val="105"/>
        </w:rPr>
        <w:t>roles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H163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H172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maintaining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47"/>
          <w:w w:val="105"/>
        </w:rPr>
        <w:t xml:space="preserve"> </w:t>
      </w:r>
      <w:r>
        <w:rPr>
          <w:w w:val="105"/>
        </w:rPr>
        <w:t>catalytic</w:t>
      </w:r>
      <w:r>
        <w:rPr>
          <w:spacing w:val="1"/>
          <w:w w:val="105"/>
        </w:rPr>
        <w:t xml:space="preserve"> </w:t>
      </w:r>
      <w:r>
        <w:rPr>
          <w:w w:val="105"/>
        </w:rPr>
        <w:t>activity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3CLpro.</w:t>
      </w:r>
      <w:r>
        <w:rPr>
          <w:spacing w:val="1"/>
          <w:w w:val="105"/>
        </w:rPr>
        <w:t xml:space="preserve"> </w:t>
      </w:r>
      <w:r>
        <w:rPr>
          <w:w w:val="105"/>
        </w:rPr>
        <w:t>Alanine</w:t>
      </w:r>
      <w:r>
        <w:rPr>
          <w:spacing w:val="1"/>
          <w:w w:val="105"/>
        </w:rPr>
        <w:t xml:space="preserve"> </w:t>
      </w:r>
      <w:r>
        <w:rPr>
          <w:w w:val="105"/>
        </w:rPr>
        <w:t>substitution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H163</w:t>
      </w:r>
      <w:r>
        <w:rPr>
          <w:spacing w:val="-47"/>
          <w:w w:val="105"/>
        </w:rPr>
        <w:t xml:space="preserve"> </w:t>
      </w:r>
      <w:r>
        <w:rPr>
          <w:w w:val="105"/>
        </w:rPr>
        <w:t>resulted in complete loss of enzymatic activity, and substitu-</w:t>
      </w:r>
      <w:r>
        <w:rPr>
          <w:spacing w:val="1"/>
          <w:w w:val="105"/>
        </w:rPr>
        <w:t xml:space="preserve"> </w:t>
      </w:r>
      <w:r>
        <w:rPr>
          <w:w w:val="105"/>
        </w:rPr>
        <w:t>tion with other amino acids did not recover 3CLpro activity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hyperlink w:anchor="_bookmark3" w:history="1">
        <w:r>
          <w:rPr>
            <w:color w:val="007FAC"/>
            <w:w w:val="105"/>
          </w:rPr>
          <w:t>Fig.</w:t>
        </w:r>
        <w:r>
          <w:rPr>
            <w:color w:val="007FAC"/>
            <w:spacing w:val="13"/>
            <w:w w:val="105"/>
          </w:rPr>
          <w:t xml:space="preserve"> </w:t>
        </w:r>
        <w:r>
          <w:rPr>
            <w:color w:val="007FAC"/>
            <w:w w:val="105"/>
          </w:rPr>
          <w:t>3</w:t>
        </w:r>
      </w:hyperlink>
      <w:r>
        <w:rPr>
          <w:w w:val="105"/>
        </w:rPr>
        <w:t>,</w:t>
      </w:r>
      <w:r>
        <w:rPr>
          <w:spacing w:val="12"/>
          <w:w w:val="105"/>
        </w:rPr>
        <w:t xml:space="preserve"> </w:t>
      </w:r>
      <w:r>
        <w:rPr>
          <w:i/>
          <w:w w:val="105"/>
        </w:rPr>
        <w:t>A</w:t>
      </w:r>
      <w:r>
        <w:rPr>
          <w:i/>
          <w:spacing w:val="13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i/>
          <w:w w:val="105"/>
        </w:rPr>
        <w:t>B</w:t>
      </w:r>
      <w:r>
        <w:rPr>
          <w:w w:val="105"/>
        </w:rPr>
        <w:t>).</w:t>
      </w:r>
      <w:r>
        <w:rPr>
          <w:spacing w:val="13"/>
          <w:w w:val="105"/>
        </w:rPr>
        <w:t xml:space="preserve"> </w:t>
      </w:r>
      <w:r>
        <w:rPr>
          <w:w w:val="105"/>
        </w:rPr>
        <w:t>Our</w:t>
      </w:r>
      <w:r>
        <w:rPr>
          <w:spacing w:val="12"/>
          <w:w w:val="105"/>
        </w:rPr>
        <w:t xml:space="preserve"> </w:t>
      </w:r>
      <w:r>
        <w:rPr>
          <w:w w:val="105"/>
        </w:rPr>
        <w:t>data</w:t>
      </w:r>
      <w:r>
        <w:rPr>
          <w:spacing w:val="13"/>
          <w:w w:val="105"/>
        </w:rPr>
        <w:t xml:space="preserve"> </w:t>
      </w:r>
      <w:r>
        <w:rPr>
          <w:w w:val="105"/>
        </w:rPr>
        <w:t>provide</w:t>
      </w:r>
      <w:r>
        <w:rPr>
          <w:spacing w:val="13"/>
          <w:w w:val="105"/>
        </w:rPr>
        <w:t xml:space="preserve"> </w:t>
      </w:r>
      <w:r>
        <w:rPr>
          <w:w w:val="105"/>
        </w:rPr>
        <w:t>experimental</w:t>
      </w:r>
      <w:r>
        <w:rPr>
          <w:spacing w:val="13"/>
          <w:w w:val="105"/>
        </w:rPr>
        <w:t xml:space="preserve"> </w:t>
      </w:r>
      <w:r>
        <w:rPr>
          <w:w w:val="105"/>
        </w:rPr>
        <w:t>proof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</w:p>
    <w:p w14:paraId="458B42DE" w14:textId="77777777" w:rsidR="004E570A" w:rsidRDefault="00000000">
      <w:pPr>
        <w:pStyle w:val="BodyText"/>
        <w:spacing w:line="220" w:lineRule="auto"/>
        <w:ind w:right="118"/>
      </w:pPr>
      <w:r>
        <w:rPr>
          <w:w w:val="105"/>
        </w:rPr>
        <w:t>reported interaction between the imidazole of His163 (at N</w:t>
      </w:r>
      <w:r>
        <w:rPr>
          <w:rFonts w:ascii="Lucida Sans Unicode" w:hAnsi="Lucida Sans Unicode"/>
          <w:w w:val="105"/>
        </w:rPr>
        <w:t>ε</w:t>
      </w:r>
      <w:r>
        <w:rPr>
          <w:w w:val="105"/>
        </w:rPr>
        <w:t>2)</w:t>
      </w:r>
      <w:r>
        <w:rPr>
          <w:spacing w:val="-47"/>
          <w:w w:val="105"/>
        </w:rPr>
        <w:t xml:space="preserve"> </w:t>
      </w:r>
      <w:r>
        <w:rPr>
          <w:w w:val="105"/>
        </w:rPr>
        <w:t>and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highly</w:t>
      </w:r>
      <w:r>
        <w:rPr>
          <w:spacing w:val="13"/>
          <w:w w:val="105"/>
        </w:rPr>
        <w:t xml:space="preserve"> </w:t>
      </w:r>
      <w:r>
        <w:rPr>
          <w:w w:val="105"/>
        </w:rPr>
        <w:t>conserved</w:t>
      </w:r>
      <w:r>
        <w:rPr>
          <w:spacing w:val="13"/>
          <w:w w:val="105"/>
        </w:rPr>
        <w:t xml:space="preserve"> </w:t>
      </w:r>
      <w:r>
        <w:rPr>
          <w:w w:val="105"/>
        </w:rPr>
        <w:t>Gln</w:t>
      </w:r>
      <w:r>
        <w:rPr>
          <w:spacing w:val="14"/>
          <w:w w:val="105"/>
        </w:rPr>
        <w:t xml:space="preserve"> </w:t>
      </w:r>
      <w:r>
        <w:rPr>
          <w:w w:val="105"/>
        </w:rPr>
        <w:t>residue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peptide</w:t>
      </w:r>
      <w:r>
        <w:rPr>
          <w:spacing w:val="15"/>
          <w:w w:val="105"/>
        </w:rPr>
        <w:t xml:space="preserve"> </w:t>
      </w:r>
      <w:r>
        <w:rPr>
          <w:w w:val="105"/>
        </w:rPr>
        <w:t>substrate</w:t>
      </w:r>
    </w:p>
    <w:p w14:paraId="0A910622" w14:textId="77777777" w:rsidR="004E570A" w:rsidRDefault="00000000">
      <w:pPr>
        <w:pStyle w:val="BodyText"/>
        <w:spacing w:before="8" w:line="261" w:lineRule="auto"/>
        <w:ind w:right="119"/>
      </w:pPr>
      <w:r>
        <w:rPr>
          <w:w w:val="105"/>
        </w:rPr>
        <w:t>(</w:t>
      </w:r>
      <w:hyperlink w:anchor="_bookmark37" w:history="1">
        <w:r>
          <w:rPr>
            <w:color w:val="007FAC"/>
            <w:w w:val="105"/>
          </w:rPr>
          <w:t>38</w:t>
        </w:r>
      </w:hyperlink>
      <w:r>
        <w:rPr>
          <w:w w:val="105"/>
        </w:rPr>
        <w:t>). Alanine substitution of H172 reduced the catalytic ac-</w:t>
      </w:r>
      <w:r>
        <w:rPr>
          <w:spacing w:val="1"/>
          <w:w w:val="105"/>
        </w:rPr>
        <w:t xml:space="preserve"> </w:t>
      </w:r>
      <w:r>
        <w:rPr>
          <w:w w:val="105"/>
        </w:rPr>
        <w:t>tivity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kinetic</w:t>
      </w:r>
      <w:r>
        <w:rPr>
          <w:spacing w:val="-7"/>
          <w:w w:val="105"/>
        </w:rPr>
        <w:t xml:space="preserve"> </w:t>
      </w:r>
      <w:r>
        <w:rPr>
          <w:w w:val="105"/>
        </w:rPr>
        <w:t>parameters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3CLpro</w:t>
      </w:r>
      <w:r>
        <w:rPr>
          <w:spacing w:val="-8"/>
          <w:w w:val="105"/>
        </w:rPr>
        <w:t xml:space="preserve"> </w:t>
      </w:r>
      <w:r>
        <w:rPr>
          <w:w w:val="105"/>
        </w:rPr>
        <w:t>by</w:t>
      </w:r>
      <w:r>
        <w:rPr>
          <w:spacing w:val="-7"/>
          <w:w w:val="105"/>
        </w:rPr>
        <w:t xml:space="preserve"> </w:t>
      </w:r>
      <w:r>
        <w:rPr>
          <w:w w:val="105"/>
        </w:rPr>
        <w:t>80%</w:t>
      </w:r>
      <w:r>
        <w:rPr>
          <w:spacing w:val="-6"/>
          <w:w w:val="105"/>
        </w:rPr>
        <w:t xml:space="preserve"> </w:t>
      </w:r>
      <w:r>
        <w:rPr>
          <w:w w:val="105"/>
        </w:rPr>
        <w:t>compared</w:t>
      </w:r>
      <w:r>
        <w:rPr>
          <w:spacing w:val="-8"/>
          <w:w w:val="105"/>
        </w:rPr>
        <w:t xml:space="preserve"> </w:t>
      </w:r>
      <w:r>
        <w:rPr>
          <w:w w:val="105"/>
        </w:rPr>
        <w:t>with</w:t>
      </w:r>
      <w:r>
        <w:rPr>
          <w:spacing w:val="-47"/>
          <w:w w:val="105"/>
        </w:rPr>
        <w:t xml:space="preserve"> </w:t>
      </w:r>
      <w:r>
        <w:rPr>
          <w:w w:val="105"/>
        </w:rPr>
        <w:t>WT</w:t>
      </w:r>
      <w:r>
        <w:rPr>
          <w:spacing w:val="-2"/>
          <w:w w:val="105"/>
        </w:rPr>
        <w:t xml:space="preserve"> </w:t>
      </w:r>
      <w:r>
        <w:rPr>
          <w:w w:val="105"/>
        </w:rPr>
        <w:t>(</w:t>
      </w:r>
      <w:hyperlink w:anchor="_bookmark3" w:history="1">
        <w:r>
          <w:rPr>
            <w:color w:val="007FAC"/>
            <w:w w:val="105"/>
          </w:rPr>
          <w:t>Figs.</w:t>
        </w:r>
        <w:r>
          <w:rPr>
            <w:color w:val="007FAC"/>
            <w:spacing w:val="-1"/>
            <w:w w:val="105"/>
          </w:rPr>
          <w:t xml:space="preserve"> </w:t>
        </w:r>
        <w:r>
          <w:rPr>
            <w:color w:val="007FAC"/>
            <w:w w:val="105"/>
          </w:rPr>
          <w:t>3</w:t>
        </w:r>
        <w:r>
          <w:rPr>
            <w:color w:val="007FAC"/>
            <w:spacing w:val="-2"/>
            <w:w w:val="105"/>
          </w:rPr>
          <w:t xml:space="preserve"> </w:t>
        </w:r>
        <w:r>
          <w:rPr>
            <w:color w:val="007FAC"/>
            <w:w w:val="105"/>
          </w:rPr>
          <w:t>and</w:t>
        </w:r>
        <w:r>
          <w:rPr>
            <w:color w:val="007FAC"/>
            <w:spacing w:val="-2"/>
            <w:w w:val="105"/>
          </w:rPr>
          <w:t xml:space="preserve"> </w:t>
        </w:r>
        <w:r>
          <w:rPr>
            <w:color w:val="007FAC"/>
            <w:w w:val="105"/>
          </w:rPr>
          <w:t>4</w:t>
        </w:r>
      </w:hyperlink>
      <w:r>
        <w:rPr>
          <w:w w:val="105"/>
        </w:rPr>
        <w:t>).</w:t>
      </w:r>
      <w:r>
        <w:rPr>
          <w:spacing w:val="-2"/>
          <w:w w:val="105"/>
        </w:rPr>
        <w:t xml:space="preserve"> </w:t>
      </w:r>
      <w:r>
        <w:rPr>
          <w:w w:val="105"/>
        </w:rPr>
        <w:t>These</w:t>
      </w:r>
      <w:r>
        <w:rPr>
          <w:spacing w:val="-1"/>
          <w:w w:val="105"/>
        </w:rPr>
        <w:t xml:space="preserve"> </w:t>
      </w:r>
      <w:r>
        <w:rPr>
          <w:w w:val="105"/>
        </w:rPr>
        <w:t>reductions</w:t>
      </w:r>
      <w:r>
        <w:rPr>
          <w:spacing w:val="-1"/>
          <w:w w:val="105"/>
        </w:rPr>
        <w:t xml:space="preserve"> </w:t>
      </w:r>
      <w:r>
        <w:rPr>
          <w:w w:val="105"/>
        </w:rPr>
        <w:t>may</w:t>
      </w:r>
      <w:r>
        <w:rPr>
          <w:spacing w:val="-2"/>
          <w:w w:val="105"/>
        </w:rPr>
        <w:t xml:space="preserve"> </w:t>
      </w:r>
      <w:r>
        <w:rPr>
          <w:w w:val="105"/>
        </w:rPr>
        <w:t>be</w:t>
      </w:r>
      <w:r>
        <w:rPr>
          <w:spacing w:val="-2"/>
          <w:w w:val="105"/>
        </w:rPr>
        <w:t xml:space="preserve"> </w:t>
      </w:r>
      <w:r>
        <w:rPr>
          <w:w w:val="105"/>
        </w:rPr>
        <w:t>due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loss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47"/>
          <w:w w:val="105"/>
        </w:rPr>
        <w:t xml:space="preserve"> </w:t>
      </w:r>
      <w:r>
        <w:rPr>
          <w:w w:val="105"/>
        </w:rPr>
        <w:t>the H-bond interaction between the side chains of His172 and</w:t>
      </w:r>
      <w:r>
        <w:rPr>
          <w:spacing w:val="1"/>
          <w:w w:val="105"/>
        </w:rPr>
        <w:t xml:space="preserve"> </w:t>
      </w:r>
      <w:r>
        <w:rPr>
          <w:w w:val="105"/>
        </w:rPr>
        <w:t>Glu166, which was previously reported to be critical for sta-</w:t>
      </w:r>
      <w:r>
        <w:rPr>
          <w:spacing w:val="1"/>
          <w:w w:val="105"/>
        </w:rPr>
        <w:t xml:space="preserve"> </w:t>
      </w:r>
      <w:r>
        <w:rPr>
          <w:w w:val="105"/>
        </w:rPr>
        <w:t>bilizing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oxyanion</w:t>
      </w:r>
      <w:r>
        <w:rPr>
          <w:spacing w:val="1"/>
          <w:w w:val="105"/>
        </w:rPr>
        <w:t xml:space="preserve"> </w:t>
      </w:r>
      <w:r>
        <w:rPr>
          <w:w w:val="105"/>
        </w:rPr>
        <w:t>hole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hence</w:t>
      </w:r>
      <w:r>
        <w:rPr>
          <w:spacing w:val="1"/>
          <w:w w:val="105"/>
        </w:rPr>
        <w:t xml:space="preserve"> </w:t>
      </w:r>
      <w:r>
        <w:rPr>
          <w:w w:val="105"/>
        </w:rPr>
        <w:t>activating</w:t>
      </w:r>
      <w:r>
        <w:rPr>
          <w:spacing w:val="1"/>
          <w:w w:val="105"/>
        </w:rPr>
        <w:t xml:space="preserve"> </w:t>
      </w:r>
      <w:r>
        <w:rPr>
          <w:w w:val="105"/>
        </w:rPr>
        <w:t>enzyme</w:t>
      </w:r>
      <w:r>
        <w:rPr>
          <w:spacing w:val="1"/>
          <w:w w:val="105"/>
        </w:rPr>
        <w:t xml:space="preserve"> </w:t>
      </w:r>
      <w:r>
        <w:rPr>
          <w:w w:val="105"/>
        </w:rPr>
        <w:t>function (</w:t>
      </w:r>
      <w:hyperlink w:anchor="_bookmark20" w:history="1">
        <w:r>
          <w:rPr>
            <w:color w:val="007FAC"/>
            <w:w w:val="105"/>
          </w:rPr>
          <w:t>19</w:t>
        </w:r>
      </w:hyperlink>
      <w:r>
        <w:rPr>
          <w:w w:val="105"/>
        </w:rPr>
        <w:t xml:space="preserve">, </w:t>
      </w:r>
      <w:hyperlink w:anchor="_bookmark24" w:history="1">
        <w:r>
          <w:rPr>
            <w:color w:val="007FAC"/>
            <w:w w:val="105"/>
          </w:rPr>
          <w:t>23</w:t>
        </w:r>
      </w:hyperlink>
      <w:r>
        <w:rPr>
          <w:w w:val="105"/>
        </w:rPr>
        <w:t>). We experimentally veriﬁed the neutral state</w:t>
      </w:r>
      <w:r>
        <w:rPr>
          <w:spacing w:val="1"/>
          <w:w w:val="105"/>
        </w:rPr>
        <w:t xml:space="preserve"> </w:t>
      </w:r>
      <w:r>
        <w:rPr>
          <w:w w:val="105"/>
        </w:rPr>
        <w:t>of His172 by introducing lysine, arginine, and tyrosine muta-</w:t>
      </w:r>
      <w:r>
        <w:rPr>
          <w:spacing w:val="1"/>
          <w:w w:val="105"/>
        </w:rPr>
        <w:t xml:space="preserve"> </w:t>
      </w:r>
      <w:r>
        <w:rPr>
          <w:w w:val="105"/>
        </w:rPr>
        <w:t>tions and assessing the activity and pH proﬁles of the resulting</w:t>
      </w:r>
      <w:r>
        <w:rPr>
          <w:spacing w:val="-47"/>
          <w:w w:val="105"/>
        </w:rPr>
        <w:t xml:space="preserve"> </w:t>
      </w:r>
      <w:r>
        <w:rPr>
          <w:w w:val="105"/>
        </w:rPr>
        <w:t>mutants (</w:t>
      </w:r>
      <w:hyperlink w:anchor="_bookmark3" w:history="1">
        <w:r>
          <w:rPr>
            <w:color w:val="007FAC"/>
            <w:w w:val="105"/>
          </w:rPr>
          <w:t>Figs. 3, 4 and 6</w:t>
        </w:r>
      </w:hyperlink>
      <w:r>
        <w:rPr>
          <w:w w:val="105"/>
        </w:rPr>
        <w:t>). H172K and H172R were inactive,</w:t>
      </w:r>
      <w:r>
        <w:rPr>
          <w:spacing w:val="1"/>
          <w:w w:val="105"/>
        </w:rPr>
        <w:t xml:space="preserve"> </w:t>
      </w:r>
      <w:r>
        <w:rPr>
          <w:w w:val="105"/>
        </w:rPr>
        <w:t>and only H172Y resulted in full recovery of activity similar to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WT</w:t>
      </w:r>
      <w:r>
        <w:rPr>
          <w:spacing w:val="13"/>
          <w:w w:val="105"/>
        </w:rPr>
        <w:t xml:space="preserve"> </w:t>
      </w:r>
      <w:r>
        <w:rPr>
          <w:w w:val="105"/>
        </w:rPr>
        <w:t>3CLpro</w:t>
      </w:r>
      <w:r>
        <w:rPr>
          <w:spacing w:val="13"/>
          <w:w w:val="105"/>
        </w:rPr>
        <w:t xml:space="preserve"> </w:t>
      </w:r>
      <w:r>
        <w:rPr>
          <w:w w:val="105"/>
        </w:rPr>
        <w:t>(</w:t>
      </w:r>
      <w:hyperlink w:anchor="_bookmark3" w:history="1">
        <w:r>
          <w:rPr>
            <w:color w:val="007FAC"/>
            <w:w w:val="105"/>
          </w:rPr>
          <w:t>Fig.</w:t>
        </w:r>
        <w:r>
          <w:rPr>
            <w:color w:val="007FAC"/>
            <w:spacing w:val="14"/>
            <w:w w:val="105"/>
          </w:rPr>
          <w:t xml:space="preserve"> </w:t>
        </w:r>
        <w:r>
          <w:rPr>
            <w:color w:val="007FAC"/>
            <w:w w:val="105"/>
          </w:rPr>
          <w:t>3</w:t>
        </w:r>
      </w:hyperlink>
      <w:r>
        <w:rPr>
          <w:i/>
          <w:w w:val="105"/>
        </w:rPr>
        <w:t>D</w:t>
      </w:r>
      <w:r>
        <w:rPr>
          <w:w w:val="105"/>
        </w:rPr>
        <w:t>).</w:t>
      </w:r>
    </w:p>
    <w:p w14:paraId="78A504C4" w14:textId="77777777" w:rsidR="004E570A" w:rsidRDefault="00000000">
      <w:pPr>
        <w:pStyle w:val="BodyText"/>
        <w:spacing w:before="11" w:line="261" w:lineRule="auto"/>
        <w:ind w:right="118" w:firstLine="199"/>
      </w:pPr>
      <w:r>
        <w:rPr>
          <w:w w:val="105"/>
        </w:rPr>
        <w:t>In light of these ﬁndings, a catalytic mechanism of 3CLpro</w:t>
      </w:r>
      <w:r>
        <w:rPr>
          <w:spacing w:val="1"/>
          <w:w w:val="105"/>
        </w:rPr>
        <w:t xml:space="preserve"> </w:t>
      </w:r>
      <w:r>
        <w:rPr>
          <w:w w:val="105"/>
        </w:rPr>
        <w:t>can be proposed (</w:t>
      </w:r>
      <w:hyperlink w:anchor="_bookmark7" w:history="1">
        <w:r>
          <w:rPr>
            <w:color w:val="007FAC"/>
            <w:w w:val="105"/>
          </w:rPr>
          <w:t>Fig. 7</w:t>
        </w:r>
      </w:hyperlink>
      <w:r>
        <w:rPr>
          <w:w w:val="105"/>
        </w:rPr>
        <w:t>). Catalysis begins with the deproto-</w:t>
      </w:r>
      <w:r>
        <w:rPr>
          <w:spacing w:val="1"/>
          <w:w w:val="105"/>
        </w:rPr>
        <w:t xml:space="preserve"> </w:t>
      </w:r>
      <w:r>
        <w:rPr>
          <w:w w:val="105"/>
        </w:rPr>
        <w:t>nation of the thiol side chain of Cys145 by His41 to facilitate</w:t>
      </w:r>
      <w:r>
        <w:rPr>
          <w:spacing w:val="1"/>
          <w:w w:val="105"/>
        </w:rPr>
        <w:t xml:space="preserve"> </w:t>
      </w:r>
      <w:r>
        <w:rPr>
          <w:w w:val="105"/>
        </w:rPr>
        <w:t>nucleophilic</w:t>
      </w:r>
      <w:r>
        <w:rPr>
          <w:spacing w:val="1"/>
          <w:w w:val="105"/>
        </w:rPr>
        <w:t xml:space="preserve"> </w:t>
      </w:r>
      <w:r>
        <w:rPr>
          <w:w w:val="105"/>
        </w:rPr>
        <w:t>attack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Cys145</w:t>
      </w:r>
      <w:r>
        <w:rPr>
          <w:spacing w:val="1"/>
          <w:w w:val="105"/>
        </w:rPr>
        <w:t xml:space="preserve"> 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carbonyl</w:t>
      </w:r>
      <w:r>
        <w:rPr>
          <w:spacing w:val="1"/>
          <w:w w:val="105"/>
        </w:rPr>
        <w:t xml:space="preserve"> </w:t>
      </w:r>
      <w:r>
        <w:rPr>
          <w:w w:val="105"/>
        </w:rPr>
        <w:t>carbon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glutamine in the polyprotein backbone and the formation of a</w:t>
      </w:r>
      <w:r>
        <w:rPr>
          <w:spacing w:val="1"/>
          <w:w w:val="105"/>
        </w:rPr>
        <w:t xml:space="preserve"> </w:t>
      </w:r>
      <w:r>
        <w:rPr>
          <w:w w:val="105"/>
        </w:rPr>
        <w:t>covalent</w:t>
      </w:r>
      <w:r>
        <w:rPr>
          <w:spacing w:val="1"/>
          <w:w w:val="105"/>
        </w:rPr>
        <w:t xml:space="preserve"> </w:t>
      </w:r>
      <w:r>
        <w:rPr>
          <w:w w:val="105"/>
        </w:rPr>
        <w:t>thioester</w:t>
      </w:r>
      <w:r>
        <w:rPr>
          <w:spacing w:val="1"/>
          <w:w w:val="105"/>
        </w:rPr>
        <w:t xml:space="preserve"> </w:t>
      </w:r>
      <w:r>
        <w:rPr>
          <w:w w:val="105"/>
        </w:rPr>
        <w:t>bond.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resulting</w:t>
      </w:r>
      <w:r>
        <w:rPr>
          <w:spacing w:val="1"/>
          <w:w w:val="105"/>
        </w:rPr>
        <w:t xml:space="preserve"> </w:t>
      </w:r>
      <w:r>
        <w:rPr>
          <w:w w:val="105"/>
        </w:rPr>
        <w:t>tetrahedral</w:t>
      </w:r>
      <w:r>
        <w:rPr>
          <w:spacing w:val="1"/>
          <w:w w:val="105"/>
        </w:rPr>
        <w:t xml:space="preserve"> </w:t>
      </w:r>
      <w:r>
        <w:rPr>
          <w:w w:val="105"/>
        </w:rPr>
        <w:t>thio-</w:t>
      </w:r>
      <w:r>
        <w:rPr>
          <w:spacing w:val="1"/>
          <w:w w:val="105"/>
        </w:rPr>
        <w:t xml:space="preserve"> </w:t>
      </w:r>
      <w:r>
        <w:rPr>
          <w:w w:val="105"/>
        </w:rPr>
        <w:t>hemiacetal intermediate contains an oxyanion group that is</w:t>
      </w:r>
      <w:r>
        <w:rPr>
          <w:spacing w:val="1"/>
          <w:w w:val="105"/>
        </w:rPr>
        <w:t xml:space="preserve"> </w:t>
      </w:r>
      <w:r>
        <w:rPr>
          <w:w w:val="105"/>
        </w:rPr>
        <w:t>stabilized by hydrogen bonding with the amides of the main-</w:t>
      </w:r>
      <w:r>
        <w:rPr>
          <w:spacing w:val="1"/>
          <w:w w:val="105"/>
        </w:rPr>
        <w:t xml:space="preserve"> </w:t>
      </w:r>
      <w:r>
        <w:rPr>
          <w:w w:val="105"/>
        </w:rPr>
        <w:t>chain</w:t>
      </w:r>
      <w:r>
        <w:rPr>
          <w:spacing w:val="1"/>
          <w:w w:val="105"/>
        </w:rPr>
        <w:t xml:space="preserve"> </w:t>
      </w:r>
      <w:r>
        <w:rPr>
          <w:w w:val="105"/>
        </w:rPr>
        <w:t>residues</w:t>
      </w:r>
      <w:r>
        <w:rPr>
          <w:spacing w:val="1"/>
          <w:w w:val="105"/>
        </w:rPr>
        <w:t xml:space="preserve"> </w:t>
      </w:r>
      <w:r>
        <w:rPr>
          <w:w w:val="105"/>
        </w:rPr>
        <w:t>Ser139</w:t>
      </w:r>
      <w:r>
        <w:rPr>
          <w:rFonts w:ascii="Arial MT" w:hAnsi="Arial MT"/>
          <w:w w:val="105"/>
        </w:rPr>
        <w:t>–</w:t>
      </w:r>
      <w:r>
        <w:rPr>
          <w:w w:val="105"/>
        </w:rPr>
        <w:t>Leu141.</w:t>
      </w:r>
      <w:r>
        <w:rPr>
          <w:spacing w:val="1"/>
          <w:w w:val="105"/>
        </w:rPr>
        <w:t xml:space="preserve"> </w:t>
      </w:r>
      <w:r>
        <w:rPr>
          <w:w w:val="105"/>
        </w:rPr>
        <w:t>Subsequent</w:t>
      </w:r>
      <w:r>
        <w:rPr>
          <w:spacing w:val="1"/>
          <w:w w:val="105"/>
        </w:rPr>
        <w:t xml:space="preserve"> </w:t>
      </w:r>
      <w:r>
        <w:rPr>
          <w:w w:val="105"/>
        </w:rPr>
        <w:t>collapse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47"/>
          <w:w w:val="105"/>
        </w:rPr>
        <w:t xml:space="preserve"> </w:t>
      </w:r>
      <w:r>
        <w:rPr>
          <w:w w:val="105"/>
        </w:rPr>
        <w:t>thiohemiacetal</w:t>
      </w:r>
      <w:r>
        <w:rPr>
          <w:spacing w:val="46"/>
          <w:w w:val="105"/>
        </w:rPr>
        <w:t xml:space="preserve"> </w:t>
      </w:r>
      <w:r>
        <w:rPr>
          <w:w w:val="105"/>
        </w:rPr>
        <w:t>complex</w:t>
      </w:r>
      <w:r>
        <w:rPr>
          <w:spacing w:val="45"/>
          <w:w w:val="105"/>
        </w:rPr>
        <w:t xml:space="preserve"> </w:t>
      </w:r>
      <w:r>
        <w:rPr>
          <w:w w:val="105"/>
        </w:rPr>
        <w:t>releases</w:t>
      </w:r>
      <w:r>
        <w:rPr>
          <w:spacing w:val="46"/>
          <w:w w:val="105"/>
        </w:rPr>
        <w:t xml:space="preserve"> </w:t>
      </w:r>
      <w:r>
        <w:rPr>
          <w:w w:val="105"/>
        </w:rPr>
        <w:t>the</w:t>
      </w:r>
      <w:r>
        <w:rPr>
          <w:spacing w:val="46"/>
          <w:w w:val="105"/>
        </w:rPr>
        <w:t xml:space="preserve"> </w:t>
      </w:r>
      <w:r>
        <w:rPr>
          <w:w w:val="105"/>
        </w:rPr>
        <w:t>C-terminal</w:t>
      </w:r>
      <w:r>
        <w:rPr>
          <w:spacing w:val="45"/>
          <w:w w:val="105"/>
        </w:rPr>
        <w:t xml:space="preserve"> </w:t>
      </w:r>
      <w:r>
        <w:rPr>
          <w:w w:val="105"/>
        </w:rPr>
        <w:t>segment</w:t>
      </w:r>
      <w:r>
        <w:rPr>
          <w:spacing w:val="45"/>
          <w:w w:val="105"/>
        </w:rPr>
        <w:t xml:space="preserve"> </w:t>
      </w:r>
      <w:r>
        <w:rPr>
          <w:w w:val="105"/>
        </w:rPr>
        <w:t>of</w:t>
      </w:r>
      <w:r>
        <w:rPr>
          <w:spacing w:val="-48"/>
          <w:w w:val="105"/>
        </w:rPr>
        <w:t xml:space="preserve"> </w:t>
      </w:r>
      <w:r>
        <w:rPr>
          <w:w w:val="105"/>
        </w:rPr>
        <w:t>the polypeptide substrate (</w:t>
      </w:r>
      <w:hyperlink w:anchor="_bookmark21" w:history="1">
        <w:r>
          <w:rPr>
            <w:color w:val="007FAC"/>
            <w:w w:val="105"/>
          </w:rPr>
          <w:t>20</w:t>
        </w:r>
      </w:hyperlink>
      <w:r>
        <w:rPr>
          <w:w w:val="105"/>
        </w:rPr>
        <w:t xml:space="preserve">, </w:t>
      </w:r>
      <w:hyperlink w:anchor="_bookmark22" w:history="1">
        <w:r>
          <w:rPr>
            <w:color w:val="007FAC"/>
            <w:w w:val="105"/>
          </w:rPr>
          <w:t>21</w:t>
        </w:r>
      </w:hyperlink>
      <w:r>
        <w:rPr>
          <w:w w:val="105"/>
        </w:rPr>
        <w:t xml:space="preserve">, </w:t>
      </w:r>
      <w:hyperlink w:anchor="_bookmark38" w:history="1">
        <w:r>
          <w:rPr>
            <w:color w:val="007FAC"/>
            <w:w w:val="105"/>
          </w:rPr>
          <w:t>39</w:t>
        </w:r>
      </w:hyperlink>
      <w:r>
        <w:rPr>
          <w:w w:val="105"/>
        </w:rPr>
        <w:t>), and hydrolysis of the</w:t>
      </w:r>
      <w:r>
        <w:rPr>
          <w:spacing w:val="1"/>
          <w:w w:val="105"/>
        </w:rPr>
        <w:t xml:space="preserve"> </w:t>
      </w:r>
      <w:r>
        <w:rPr>
          <w:w w:val="105"/>
        </w:rPr>
        <w:t>thioester linkage by a water molecule displaces Cys145 and</w:t>
      </w:r>
      <w:r>
        <w:rPr>
          <w:spacing w:val="1"/>
          <w:w w:val="105"/>
        </w:rPr>
        <w:t xml:space="preserve"> </w:t>
      </w:r>
      <w:r>
        <w:rPr>
          <w:w w:val="105"/>
        </w:rPr>
        <w:t>releases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N-terminal</w:t>
      </w:r>
      <w:r>
        <w:rPr>
          <w:spacing w:val="17"/>
          <w:w w:val="105"/>
        </w:rPr>
        <w:t xml:space="preserve"> </w:t>
      </w:r>
      <w:r>
        <w:rPr>
          <w:w w:val="105"/>
        </w:rPr>
        <w:t>part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polypeptide</w:t>
      </w:r>
      <w:r>
        <w:rPr>
          <w:spacing w:val="18"/>
          <w:w w:val="105"/>
        </w:rPr>
        <w:t xml:space="preserve"> </w:t>
      </w:r>
      <w:r>
        <w:rPr>
          <w:w w:val="105"/>
        </w:rPr>
        <w:t>substrate.</w:t>
      </w:r>
    </w:p>
    <w:p w14:paraId="6DB4B8CE" w14:textId="77777777" w:rsidR="004E570A" w:rsidRDefault="00000000">
      <w:pPr>
        <w:pStyle w:val="BodyText"/>
        <w:spacing w:before="11" w:line="264" w:lineRule="auto"/>
        <w:ind w:right="118" w:firstLine="199"/>
      </w:pP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summary,</w:t>
      </w:r>
      <w:r>
        <w:rPr>
          <w:spacing w:val="1"/>
          <w:w w:val="105"/>
        </w:rPr>
        <w:t xml:space="preserve"> </w:t>
      </w:r>
      <w:r>
        <w:rPr>
          <w:w w:val="105"/>
        </w:rPr>
        <w:t>our</w:t>
      </w:r>
      <w:r>
        <w:rPr>
          <w:spacing w:val="1"/>
          <w:w w:val="105"/>
        </w:rPr>
        <w:t xml:space="preserve"> </w:t>
      </w:r>
      <w:r>
        <w:rPr>
          <w:w w:val="105"/>
        </w:rPr>
        <w:t>experimental</w:t>
      </w:r>
      <w:r>
        <w:rPr>
          <w:spacing w:val="1"/>
          <w:w w:val="105"/>
        </w:rPr>
        <w:t xml:space="preserve"> </w:t>
      </w:r>
      <w:r>
        <w:rPr>
          <w:w w:val="105"/>
        </w:rPr>
        <w:t>data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previous  MD</w:t>
      </w:r>
      <w:r>
        <w:rPr>
          <w:spacing w:val="1"/>
          <w:w w:val="105"/>
        </w:rPr>
        <w:t xml:space="preserve"> </w:t>
      </w:r>
      <w:r>
        <w:rPr>
          <w:w w:val="105"/>
        </w:rPr>
        <w:t>studies support a general base mechanism of SARS-CoV-2</w:t>
      </w:r>
      <w:r>
        <w:rPr>
          <w:spacing w:val="1"/>
          <w:w w:val="105"/>
        </w:rPr>
        <w:t xml:space="preserve"> </w:t>
      </w:r>
      <w:r>
        <w:rPr>
          <w:w w:val="105"/>
        </w:rPr>
        <w:t>3CLpro in which the neutral states of the catalytic dyad resi-</w:t>
      </w:r>
      <w:r>
        <w:rPr>
          <w:spacing w:val="1"/>
          <w:w w:val="105"/>
        </w:rPr>
        <w:t xml:space="preserve"> </w:t>
      </w:r>
      <w:r>
        <w:rPr>
          <w:w w:val="105"/>
        </w:rPr>
        <w:t>dues and conserved active-site histidine residues are required</w:t>
      </w:r>
      <w:r>
        <w:rPr>
          <w:spacing w:val="1"/>
          <w:w w:val="105"/>
        </w:rPr>
        <w:t xml:space="preserve"> </w:t>
      </w:r>
      <w:r>
        <w:rPr>
          <w:w w:val="105"/>
        </w:rPr>
        <w:t>for catalysis. In addition, we highlight the importance of the</w:t>
      </w:r>
      <w:r>
        <w:rPr>
          <w:spacing w:val="1"/>
          <w:w w:val="105"/>
        </w:rPr>
        <w:t xml:space="preserve"> </w:t>
      </w:r>
      <w:r>
        <w:rPr>
          <w:w w:val="105"/>
        </w:rPr>
        <w:t>neutral</w:t>
      </w:r>
      <w:r>
        <w:rPr>
          <w:spacing w:val="-5"/>
          <w:w w:val="105"/>
        </w:rPr>
        <w:t xml:space="preserve"> </w:t>
      </w:r>
      <w:r>
        <w:rPr>
          <w:w w:val="105"/>
        </w:rPr>
        <w:t>states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His163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His172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achieving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fully</w:t>
      </w:r>
      <w:r>
        <w:rPr>
          <w:spacing w:val="-5"/>
          <w:w w:val="105"/>
        </w:rPr>
        <w:t xml:space="preserve"> </w:t>
      </w:r>
      <w:r>
        <w:rPr>
          <w:w w:val="105"/>
        </w:rPr>
        <w:t>active</w:t>
      </w:r>
      <w:r>
        <w:rPr>
          <w:spacing w:val="-47"/>
          <w:w w:val="105"/>
        </w:rPr>
        <w:t xml:space="preserve"> </w:t>
      </w:r>
      <w:r>
        <w:rPr>
          <w:w w:val="105"/>
        </w:rPr>
        <w:t>enzyme</w:t>
      </w:r>
      <w:r>
        <w:rPr>
          <w:spacing w:val="14"/>
          <w:w w:val="105"/>
        </w:rPr>
        <w:t xml:space="preserve"> </w:t>
      </w:r>
      <w:r>
        <w:rPr>
          <w:w w:val="105"/>
        </w:rPr>
        <w:t>state.</w:t>
      </w:r>
    </w:p>
    <w:p w14:paraId="49229C5D" w14:textId="77777777" w:rsidR="004E570A" w:rsidRDefault="004E570A">
      <w:pPr>
        <w:pStyle w:val="BodyText"/>
        <w:spacing w:before="7"/>
        <w:ind w:left="0"/>
        <w:jc w:val="left"/>
        <w:rPr>
          <w:sz w:val="29"/>
        </w:rPr>
      </w:pPr>
    </w:p>
    <w:p w14:paraId="4FD57A6B" w14:textId="77777777" w:rsidR="004E570A" w:rsidRDefault="00000000">
      <w:pPr>
        <w:pStyle w:val="Heading1"/>
        <w:jc w:val="both"/>
      </w:pPr>
      <w:r>
        <w:t>Experimental</w:t>
      </w:r>
      <w:r>
        <w:rPr>
          <w:spacing w:val="14"/>
        </w:rPr>
        <w:t xml:space="preserve"> </w:t>
      </w:r>
      <w:r>
        <w:t>procedures</w:t>
      </w:r>
    </w:p>
    <w:p w14:paraId="4BC64485" w14:textId="77777777" w:rsidR="004E570A" w:rsidRDefault="00000000">
      <w:pPr>
        <w:spacing w:before="48"/>
        <w:ind w:left="117"/>
        <w:jc w:val="both"/>
        <w:rPr>
          <w:rFonts w:ascii="Arial" w:hAnsi="Arial"/>
          <w:i/>
          <w:sz w:val="19"/>
        </w:rPr>
      </w:pPr>
      <w:r>
        <w:rPr>
          <w:rFonts w:ascii="Arial" w:hAnsi="Arial"/>
          <w:i/>
          <w:sz w:val="19"/>
        </w:rPr>
        <w:t>Expression</w:t>
      </w:r>
      <w:r>
        <w:rPr>
          <w:rFonts w:ascii="Arial" w:hAnsi="Arial"/>
          <w:i/>
          <w:spacing w:val="-10"/>
          <w:sz w:val="19"/>
        </w:rPr>
        <w:t xml:space="preserve"> </w:t>
      </w:r>
      <w:r>
        <w:rPr>
          <w:rFonts w:ascii="Arial" w:hAnsi="Arial"/>
          <w:i/>
          <w:sz w:val="19"/>
        </w:rPr>
        <w:t>and</w:t>
      </w:r>
      <w:r>
        <w:rPr>
          <w:rFonts w:ascii="Arial" w:hAnsi="Arial"/>
          <w:i/>
          <w:spacing w:val="-9"/>
          <w:sz w:val="19"/>
        </w:rPr>
        <w:t xml:space="preserve"> </w:t>
      </w:r>
      <w:r>
        <w:rPr>
          <w:rFonts w:ascii="Arial" w:hAnsi="Arial"/>
          <w:i/>
          <w:sz w:val="19"/>
        </w:rPr>
        <w:t>puri</w:t>
      </w:r>
      <w:r>
        <w:rPr>
          <w:rFonts w:ascii="Lucida Sans Unicode" w:hAnsi="Lucida Sans Unicode"/>
          <w:sz w:val="19"/>
        </w:rPr>
        <w:t>ﬁ</w:t>
      </w:r>
      <w:r>
        <w:rPr>
          <w:rFonts w:ascii="Arial" w:hAnsi="Arial"/>
          <w:i/>
          <w:sz w:val="19"/>
        </w:rPr>
        <w:t>cation</w:t>
      </w:r>
      <w:r>
        <w:rPr>
          <w:rFonts w:ascii="Arial" w:hAnsi="Arial"/>
          <w:i/>
          <w:spacing w:val="-10"/>
          <w:sz w:val="19"/>
        </w:rPr>
        <w:t xml:space="preserve"> </w:t>
      </w:r>
      <w:r>
        <w:rPr>
          <w:rFonts w:ascii="Arial" w:hAnsi="Arial"/>
          <w:i/>
          <w:sz w:val="19"/>
        </w:rPr>
        <w:t>of</w:t>
      </w:r>
      <w:r>
        <w:rPr>
          <w:rFonts w:ascii="Arial" w:hAnsi="Arial"/>
          <w:i/>
          <w:spacing w:val="-10"/>
          <w:sz w:val="19"/>
        </w:rPr>
        <w:t xml:space="preserve"> </w:t>
      </w:r>
      <w:r>
        <w:rPr>
          <w:rFonts w:ascii="Arial" w:hAnsi="Arial"/>
          <w:i/>
          <w:sz w:val="19"/>
        </w:rPr>
        <w:t>WT</w:t>
      </w:r>
      <w:r>
        <w:rPr>
          <w:rFonts w:ascii="Arial" w:hAnsi="Arial"/>
          <w:i/>
          <w:spacing w:val="-10"/>
          <w:sz w:val="19"/>
        </w:rPr>
        <w:t xml:space="preserve"> </w:t>
      </w:r>
      <w:r>
        <w:rPr>
          <w:rFonts w:ascii="Arial" w:hAnsi="Arial"/>
          <w:i/>
          <w:sz w:val="19"/>
        </w:rPr>
        <w:t>and</w:t>
      </w:r>
      <w:r>
        <w:rPr>
          <w:rFonts w:ascii="Arial" w:hAnsi="Arial"/>
          <w:i/>
          <w:spacing w:val="-10"/>
          <w:sz w:val="19"/>
        </w:rPr>
        <w:t xml:space="preserve"> </w:t>
      </w:r>
      <w:r>
        <w:rPr>
          <w:rFonts w:ascii="Arial" w:hAnsi="Arial"/>
          <w:i/>
          <w:sz w:val="19"/>
        </w:rPr>
        <w:t>mutant</w:t>
      </w:r>
      <w:r>
        <w:rPr>
          <w:rFonts w:ascii="Arial" w:hAnsi="Arial"/>
          <w:i/>
          <w:spacing w:val="-9"/>
          <w:sz w:val="19"/>
        </w:rPr>
        <w:t xml:space="preserve"> </w:t>
      </w:r>
      <w:r>
        <w:rPr>
          <w:rFonts w:ascii="Arial" w:hAnsi="Arial"/>
          <w:i/>
          <w:sz w:val="19"/>
        </w:rPr>
        <w:t>3CLpro</w:t>
      </w:r>
    </w:p>
    <w:p w14:paraId="103F8081" w14:textId="77777777" w:rsidR="004E570A" w:rsidRDefault="00000000">
      <w:pPr>
        <w:pStyle w:val="BodyText"/>
        <w:spacing w:before="38" w:line="264" w:lineRule="auto"/>
        <w:ind w:right="118" w:firstLine="199"/>
      </w:pPr>
      <w:r>
        <w:rPr>
          <w:w w:val="105"/>
        </w:rPr>
        <w:t>The recombinant genes for WT and mutant 3CLpro were</w:t>
      </w:r>
      <w:r>
        <w:rPr>
          <w:spacing w:val="1"/>
          <w:w w:val="105"/>
        </w:rPr>
        <w:t xml:space="preserve"> </w:t>
      </w:r>
      <w:r>
        <w:rPr>
          <w:w w:val="105"/>
        </w:rPr>
        <w:t>introduced</w:t>
      </w:r>
      <w:r>
        <w:rPr>
          <w:spacing w:val="1"/>
          <w:w w:val="105"/>
        </w:rPr>
        <w:t xml:space="preserve"> </w:t>
      </w:r>
      <w:r>
        <w:rPr>
          <w:w w:val="105"/>
        </w:rPr>
        <w:t>into</w:t>
      </w:r>
      <w:r>
        <w:rPr>
          <w:spacing w:val="1"/>
          <w:w w:val="105"/>
        </w:rPr>
        <w:t xml:space="preserve"> </w:t>
      </w:r>
      <w:r>
        <w:rPr>
          <w:w w:val="105"/>
        </w:rPr>
        <w:t>pET28b(+)</w:t>
      </w:r>
      <w:r>
        <w:rPr>
          <w:spacing w:val="1"/>
          <w:w w:val="105"/>
        </w:rPr>
        <w:t xml:space="preserve"> </w:t>
      </w:r>
      <w:r>
        <w:rPr>
          <w:w w:val="105"/>
        </w:rPr>
        <w:t>bacterial</w:t>
      </w:r>
      <w:r>
        <w:rPr>
          <w:spacing w:val="1"/>
          <w:w w:val="105"/>
        </w:rPr>
        <w:t xml:space="preserve"> </w:t>
      </w:r>
      <w:r>
        <w:rPr>
          <w:w w:val="105"/>
        </w:rPr>
        <w:t>expression</w:t>
      </w:r>
      <w:r>
        <w:rPr>
          <w:spacing w:val="1"/>
          <w:w w:val="105"/>
        </w:rPr>
        <w:t xml:space="preserve"> </w:t>
      </w:r>
      <w:r>
        <w:rPr>
          <w:w w:val="105"/>
        </w:rPr>
        <w:t>vectors</w:t>
      </w:r>
      <w:r>
        <w:rPr>
          <w:spacing w:val="1"/>
          <w:w w:val="105"/>
        </w:rPr>
        <w:t xml:space="preserve"> </w:t>
      </w:r>
      <w:r>
        <w:rPr>
          <w:w w:val="105"/>
        </w:rPr>
        <w:t>by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GenScript, Inc. The vectors were used to transform </w:t>
      </w:r>
      <w:r>
        <w:rPr>
          <w:i/>
          <w:w w:val="105"/>
        </w:rPr>
        <w:t>Escher-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 xml:space="preserve">ichia </w:t>
      </w:r>
      <w:r>
        <w:rPr>
          <w:i/>
          <w:spacing w:val="49"/>
          <w:w w:val="105"/>
        </w:rPr>
        <w:t xml:space="preserve"> </w:t>
      </w:r>
      <w:r>
        <w:rPr>
          <w:i/>
          <w:w w:val="105"/>
        </w:rPr>
        <w:t xml:space="preserve">coli  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 xml:space="preserve">BL21-CodonPlus-RIL  </w:t>
      </w:r>
      <w:r>
        <w:rPr>
          <w:spacing w:val="1"/>
          <w:w w:val="105"/>
        </w:rPr>
        <w:t xml:space="preserve"> </w:t>
      </w:r>
      <w:r>
        <w:rPr>
          <w:w w:val="105"/>
        </w:rPr>
        <w:t>(Stratagene)   for   protein</w:t>
      </w:r>
    </w:p>
    <w:p w14:paraId="6F3194B3" w14:textId="77777777" w:rsidR="004E570A" w:rsidRDefault="00000000">
      <w:pPr>
        <w:pStyle w:val="BodyText"/>
        <w:spacing w:before="6" w:line="225" w:lineRule="auto"/>
        <w:ind w:right="119"/>
      </w:pPr>
      <w:r>
        <w:rPr>
          <w:w w:val="105"/>
        </w:rPr>
        <w:t>expression</w:t>
      </w:r>
      <w:r>
        <w:rPr>
          <w:spacing w:val="-7"/>
          <w:w w:val="105"/>
        </w:rPr>
        <w:t xml:space="preserve"> </w:t>
      </w:r>
      <w:r>
        <w:rPr>
          <w:w w:val="105"/>
        </w:rPr>
        <w:t>as</w:t>
      </w:r>
      <w:r>
        <w:rPr>
          <w:spacing w:val="-7"/>
          <w:w w:val="105"/>
        </w:rPr>
        <w:t xml:space="preserve"> </w:t>
      </w:r>
      <w:r>
        <w:rPr>
          <w:w w:val="105"/>
        </w:rPr>
        <w:t>previously</w:t>
      </w:r>
      <w:r>
        <w:rPr>
          <w:spacing w:val="-7"/>
          <w:w w:val="105"/>
        </w:rPr>
        <w:t xml:space="preserve"> </w:t>
      </w:r>
      <w:r>
        <w:rPr>
          <w:w w:val="105"/>
        </w:rPr>
        <w:t>described</w:t>
      </w:r>
      <w:r>
        <w:rPr>
          <w:spacing w:val="-6"/>
          <w:w w:val="105"/>
        </w:rPr>
        <w:t xml:space="preserve"> </w:t>
      </w:r>
      <w:r>
        <w:rPr>
          <w:w w:val="105"/>
        </w:rPr>
        <w:t>(</w:t>
      </w:r>
      <w:hyperlink w:anchor="_bookmark31" w:history="1">
        <w:r>
          <w:rPr>
            <w:color w:val="007FAC"/>
            <w:w w:val="105"/>
          </w:rPr>
          <w:t>31</w:t>
        </w:r>
      </w:hyperlink>
      <w:r>
        <w:rPr>
          <w:w w:val="105"/>
        </w:rPr>
        <w:t>).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inoculated</w:t>
      </w:r>
      <w:r>
        <w:rPr>
          <w:spacing w:val="-7"/>
          <w:w w:val="105"/>
        </w:rPr>
        <w:t xml:space="preserve"> </w:t>
      </w:r>
      <w:r>
        <w:rPr>
          <w:w w:val="105"/>
        </w:rPr>
        <w:t>culture</w:t>
      </w:r>
      <w:r>
        <w:rPr>
          <w:spacing w:val="-47"/>
          <w:w w:val="105"/>
        </w:rPr>
        <w:t xml:space="preserve"> </w:t>
      </w:r>
      <w:r>
        <w:rPr>
          <w:w w:val="105"/>
        </w:rPr>
        <w:t>(1</w:t>
      </w:r>
      <w:r>
        <w:rPr>
          <w:spacing w:val="1"/>
          <w:w w:val="105"/>
        </w:rPr>
        <w:t xml:space="preserve"> </w:t>
      </w:r>
      <w:r>
        <w:rPr>
          <w:w w:val="105"/>
        </w:rPr>
        <w:t>l)</w:t>
      </w:r>
      <w:r>
        <w:rPr>
          <w:spacing w:val="1"/>
          <w:w w:val="105"/>
        </w:rPr>
        <w:t xml:space="preserve"> </w:t>
      </w:r>
      <w:r>
        <w:rPr>
          <w:w w:val="105"/>
        </w:rPr>
        <w:t>was</w:t>
      </w:r>
      <w:r>
        <w:rPr>
          <w:spacing w:val="1"/>
          <w:w w:val="105"/>
        </w:rPr>
        <w:t xml:space="preserve"> </w:t>
      </w:r>
      <w:r>
        <w:rPr>
          <w:w w:val="105"/>
        </w:rPr>
        <w:t>grown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terriﬁc</w:t>
      </w:r>
      <w:r>
        <w:rPr>
          <w:spacing w:val="1"/>
          <w:w w:val="105"/>
        </w:rPr>
        <w:t xml:space="preserve"> </w:t>
      </w:r>
      <w:r>
        <w:rPr>
          <w:w w:val="105"/>
        </w:rPr>
        <w:t>broth</w:t>
      </w:r>
      <w:r>
        <w:rPr>
          <w:spacing w:val="1"/>
          <w:w w:val="105"/>
        </w:rPr>
        <w:t xml:space="preserve"> </w:t>
      </w:r>
      <w:r>
        <w:rPr>
          <w:w w:val="105"/>
        </w:rPr>
        <w:t>medium</w:t>
      </w:r>
      <w:r>
        <w:rPr>
          <w:spacing w:val="1"/>
          <w:w w:val="105"/>
        </w:rPr>
        <w:t xml:space="preserve"> </w:t>
      </w:r>
      <w:r>
        <w:rPr>
          <w:w w:val="105"/>
        </w:rPr>
        <w:t>at</w:t>
      </w:r>
      <w:r>
        <w:rPr>
          <w:spacing w:val="1"/>
          <w:w w:val="105"/>
        </w:rPr>
        <w:t xml:space="preserve"> </w:t>
      </w:r>
      <w:r>
        <w:rPr>
          <w:w w:val="105"/>
        </w:rPr>
        <w:t>30</w:t>
      </w:r>
      <w:r>
        <w:rPr>
          <w:spacing w:val="1"/>
          <w:w w:val="105"/>
        </w:rPr>
        <w:t xml:space="preserve"> </w:t>
      </w:r>
      <w:r>
        <w:rPr>
          <w:rFonts w:ascii="Lucida Sans Unicode" w:hAnsi="Lucida Sans Unicode"/>
          <w:w w:val="105"/>
          <w:vertAlign w:val="superscript"/>
        </w:rPr>
        <w:t>◦</w:t>
      </w:r>
      <w:r>
        <w:rPr>
          <w:w w:val="105"/>
        </w:rPr>
        <w:t>C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47"/>
          <w:w w:val="105"/>
        </w:rPr>
        <w:t xml:space="preserve"> </w:t>
      </w:r>
      <w:r>
        <w:rPr>
          <w:w w:val="105"/>
        </w:rPr>
        <w:t>presence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100 mg/l</w:t>
      </w:r>
      <w:r>
        <w:rPr>
          <w:spacing w:val="1"/>
          <w:w w:val="105"/>
        </w:rPr>
        <w:t xml:space="preserve"> </w:t>
      </w:r>
      <w:r>
        <w:rPr>
          <w:w w:val="105"/>
        </w:rPr>
        <w:t>kanamycin and</w:t>
      </w:r>
      <w:r>
        <w:rPr>
          <w:spacing w:val="1"/>
          <w:w w:val="105"/>
        </w:rPr>
        <w:t xml:space="preserve"> </w:t>
      </w:r>
      <w:r>
        <w:rPr>
          <w:w w:val="105"/>
        </w:rPr>
        <w:t>50</w:t>
      </w:r>
      <w:r>
        <w:rPr>
          <w:spacing w:val="2"/>
          <w:w w:val="105"/>
        </w:rPr>
        <w:t xml:space="preserve"> </w:t>
      </w:r>
      <w:r>
        <w:rPr>
          <w:w w:val="105"/>
        </w:rPr>
        <w:t>mg/l chloramphenicol</w:t>
      </w:r>
    </w:p>
    <w:p w14:paraId="5C228DF0" w14:textId="77777777" w:rsidR="004E570A" w:rsidRDefault="004E570A">
      <w:pPr>
        <w:spacing w:line="225" w:lineRule="auto"/>
        <w:sectPr w:rsidR="004E570A" w:rsidSect="004071CF">
          <w:type w:val="continuous"/>
          <w:pgSz w:w="11880" w:h="15660"/>
          <w:pgMar w:top="380" w:right="680" w:bottom="0" w:left="680" w:header="720" w:footer="720" w:gutter="0"/>
          <w:cols w:num="2" w:space="720" w:equalWidth="0">
            <w:col w:w="5179" w:space="81"/>
            <w:col w:w="5260"/>
          </w:cols>
        </w:sectPr>
      </w:pPr>
    </w:p>
    <w:p w14:paraId="34AC1438" w14:textId="77777777" w:rsidR="004E570A" w:rsidRDefault="004E570A">
      <w:pPr>
        <w:pStyle w:val="BodyText"/>
        <w:spacing w:before="7"/>
        <w:ind w:left="0"/>
        <w:jc w:val="left"/>
        <w:rPr>
          <w:sz w:val="22"/>
        </w:rPr>
      </w:pPr>
    </w:p>
    <w:p w14:paraId="48906EA0" w14:textId="77777777" w:rsidR="004E570A" w:rsidRDefault="00000000">
      <w:pPr>
        <w:pStyle w:val="BodyText"/>
        <w:ind w:left="167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1F7EA8D0" wp14:editId="591EF533">
            <wp:extent cx="4558201" cy="2535936"/>
            <wp:effectExtent l="0" t="0" r="0" b="0"/>
            <wp:docPr id="19" name="image11.jpeg" descr="Image of Fig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8201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0D87F" w14:textId="77777777" w:rsidR="004E570A" w:rsidRDefault="00000000">
      <w:pPr>
        <w:spacing w:before="128" w:line="220" w:lineRule="auto"/>
        <w:ind w:left="117" w:right="106"/>
        <w:rPr>
          <w:rFonts w:ascii="Arial MT"/>
          <w:sz w:val="16"/>
        </w:rPr>
      </w:pPr>
      <w:bookmarkStart w:id="15" w:name="Enzymatic_activity_analysis"/>
      <w:bookmarkStart w:id="16" w:name="_bookmark7"/>
      <w:bookmarkEnd w:id="15"/>
      <w:bookmarkEnd w:id="16"/>
      <w:r>
        <w:rPr>
          <w:rFonts w:ascii="Arial MT"/>
          <w:spacing w:val="-1"/>
          <w:w w:val="95"/>
          <w:sz w:val="16"/>
        </w:rPr>
        <w:t>Figure</w:t>
      </w:r>
      <w:r>
        <w:rPr>
          <w:rFonts w:ascii="Arial MT"/>
          <w:spacing w:val="-7"/>
          <w:w w:val="95"/>
          <w:sz w:val="16"/>
        </w:rPr>
        <w:t xml:space="preserve"> </w:t>
      </w:r>
      <w:r>
        <w:rPr>
          <w:rFonts w:ascii="Arial MT"/>
          <w:spacing w:val="-1"/>
          <w:w w:val="95"/>
          <w:sz w:val="16"/>
        </w:rPr>
        <w:t>7.</w:t>
      </w:r>
      <w:r>
        <w:rPr>
          <w:rFonts w:ascii="Arial MT"/>
          <w:spacing w:val="-7"/>
          <w:w w:val="95"/>
          <w:sz w:val="16"/>
        </w:rPr>
        <w:t xml:space="preserve"> </w:t>
      </w:r>
      <w:r>
        <w:rPr>
          <w:rFonts w:ascii="Arial MT"/>
          <w:spacing w:val="-1"/>
          <w:w w:val="95"/>
          <w:sz w:val="16"/>
        </w:rPr>
        <w:t>Proposed</w:t>
      </w:r>
      <w:r>
        <w:rPr>
          <w:rFonts w:ascii="Arial MT"/>
          <w:spacing w:val="-8"/>
          <w:w w:val="95"/>
          <w:sz w:val="16"/>
        </w:rPr>
        <w:t xml:space="preserve"> </w:t>
      </w:r>
      <w:r>
        <w:rPr>
          <w:rFonts w:ascii="Arial MT"/>
          <w:spacing w:val="-1"/>
          <w:w w:val="95"/>
          <w:sz w:val="16"/>
        </w:rPr>
        <w:t>chemical</w:t>
      </w:r>
      <w:r>
        <w:rPr>
          <w:rFonts w:ascii="Arial MT"/>
          <w:spacing w:val="-8"/>
          <w:w w:val="95"/>
          <w:sz w:val="16"/>
        </w:rPr>
        <w:t xml:space="preserve"> </w:t>
      </w:r>
      <w:r>
        <w:rPr>
          <w:rFonts w:ascii="Arial MT"/>
          <w:spacing w:val="-1"/>
          <w:w w:val="95"/>
          <w:sz w:val="16"/>
        </w:rPr>
        <w:t>mechanism</w:t>
      </w:r>
      <w:r>
        <w:rPr>
          <w:rFonts w:ascii="Arial MT"/>
          <w:spacing w:val="-8"/>
          <w:w w:val="95"/>
          <w:sz w:val="16"/>
        </w:rPr>
        <w:t xml:space="preserve"> </w:t>
      </w:r>
      <w:r>
        <w:rPr>
          <w:rFonts w:ascii="Arial MT"/>
          <w:spacing w:val="-1"/>
          <w:w w:val="95"/>
          <w:sz w:val="16"/>
        </w:rPr>
        <w:t>of</w:t>
      </w:r>
      <w:r>
        <w:rPr>
          <w:rFonts w:ascii="Arial MT"/>
          <w:spacing w:val="-7"/>
          <w:w w:val="95"/>
          <w:sz w:val="16"/>
        </w:rPr>
        <w:t xml:space="preserve"> </w:t>
      </w:r>
      <w:r>
        <w:rPr>
          <w:rFonts w:ascii="Arial MT"/>
          <w:w w:val="95"/>
          <w:sz w:val="16"/>
        </w:rPr>
        <w:t>3CLpro</w:t>
      </w:r>
      <w:r>
        <w:rPr>
          <w:rFonts w:ascii="Arial MT"/>
          <w:spacing w:val="-7"/>
          <w:w w:val="95"/>
          <w:sz w:val="16"/>
        </w:rPr>
        <w:t xml:space="preserve"> </w:t>
      </w:r>
      <w:r>
        <w:rPr>
          <w:rFonts w:ascii="Arial MT"/>
          <w:w w:val="95"/>
          <w:sz w:val="16"/>
        </w:rPr>
        <w:t>SARS-CoV-2.</w:t>
      </w:r>
      <w:r>
        <w:rPr>
          <w:rFonts w:ascii="Arial MT"/>
          <w:spacing w:val="-6"/>
          <w:w w:val="95"/>
          <w:sz w:val="16"/>
        </w:rPr>
        <w:t xml:space="preserve"> </w:t>
      </w:r>
      <w:r>
        <w:rPr>
          <w:rFonts w:ascii="Arial MT"/>
          <w:w w:val="95"/>
          <w:sz w:val="16"/>
        </w:rPr>
        <w:t>3CLpro,</w:t>
      </w:r>
      <w:r>
        <w:rPr>
          <w:rFonts w:ascii="Arial MT"/>
          <w:spacing w:val="-7"/>
          <w:w w:val="95"/>
          <w:sz w:val="16"/>
        </w:rPr>
        <w:t xml:space="preserve"> </w:t>
      </w:r>
      <w:r>
        <w:rPr>
          <w:rFonts w:ascii="Arial MT"/>
          <w:w w:val="95"/>
          <w:sz w:val="16"/>
        </w:rPr>
        <w:t>3-chymotrypsin-like</w:t>
      </w:r>
      <w:r>
        <w:rPr>
          <w:rFonts w:ascii="Arial MT"/>
          <w:spacing w:val="-7"/>
          <w:w w:val="95"/>
          <w:sz w:val="16"/>
        </w:rPr>
        <w:t xml:space="preserve"> </w:t>
      </w:r>
      <w:r>
        <w:rPr>
          <w:rFonts w:ascii="Arial MT"/>
          <w:w w:val="95"/>
          <w:sz w:val="16"/>
        </w:rPr>
        <w:t>protease;</w:t>
      </w:r>
      <w:r>
        <w:rPr>
          <w:rFonts w:ascii="Arial MT"/>
          <w:spacing w:val="-7"/>
          <w:w w:val="95"/>
          <w:sz w:val="16"/>
        </w:rPr>
        <w:t xml:space="preserve"> </w:t>
      </w:r>
      <w:r>
        <w:rPr>
          <w:rFonts w:ascii="Arial MT"/>
          <w:w w:val="95"/>
          <w:sz w:val="16"/>
        </w:rPr>
        <w:t>SARS-CoV-2,</w:t>
      </w:r>
      <w:r>
        <w:rPr>
          <w:rFonts w:ascii="Arial MT"/>
          <w:spacing w:val="-6"/>
          <w:w w:val="95"/>
          <w:sz w:val="16"/>
        </w:rPr>
        <w:t xml:space="preserve"> </w:t>
      </w:r>
      <w:r>
        <w:rPr>
          <w:rFonts w:ascii="Arial MT"/>
          <w:w w:val="95"/>
          <w:sz w:val="16"/>
        </w:rPr>
        <w:t>severe</w:t>
      </w:r>
      <w:r>
        <w:rPr>
          <w:rFonts w:ascii="Arial MT"/>
          <w:spacing w:val="-8"/>
          <w:w w:val="95"/>
          <w:sz w:val="16"/>
        </w:rPr>
        <w:t xml:space="preserve"> </w:t>
      </w:r>
      <w:r>
        <w:rPr>
          <w:rFonts w:ascii="Arial MT"/>
          <w:w w:val="95"/>
          <w:sz w:val="16"/>
        </w:rPr>
        <w:t>acute</w:t>
      </w:r>
      <w:r>
        <w:rPr>
          <w:rFonts w:ascii="Arial MT"/>
          <w:spacing w:val="-6"/>
          <w:w w:val="95"/>
          <w:sz w:val="16"/>
        </w:rPr>
        <w:t xml:space="preserve"> </w:t>
      </w:r>
      <w:r>
        <w:rPr>
          <w:rFonts w:ascii="Arial MT"/>
          <w:w w:val="95"/>
          <w:sz w:val="16"/>
        </w:rPr>
        <w:t>respiratory</w:t>
      </w:r>
      <w:r>
        <w:rPr>
          <w:rFonts w:ascii="Arial MT"/>
          <w:spacing w:val="-6"/>
          <w:w w:val="95"/>
          <w:sz w:val="16"/>
        </w:rPr>
        <w:t xml:space="preserve"> </w:t>
      </w:r>
      <w:r>
        <w:rPr>
          <w:rFonts w:ascii="Arial MT"/>
          <w:w w:val="95"/>
          <w:sz w:val="16"/>
        </w:rPr>
        <w:t>syndrome</w:t>
      </w:r>
      <w:r>
        <w:rPr>
          <w:rFonts w:ascii="Arial MT"/>
          <w:spacing w:val="-39"/>
          <w:w w:val="95"/>
          <w:sz w:val="16"/>
        </w:rPr>
        <w:t xml:space="preserve"> </w:t>
      </w:r>
      <w:r>
        <w:rPr>
          <w:rFonts w:ascii="Arial MT"/>
          <w:sz w:val="16"/>
        </w:rPr>
        <w:t>coronavirus</w:t>
      </w:r>
      <w:r>
        <w:rPr>
          <w:rFonts w:ascii="Arial MT"/>
          <w:spacing w:val="6"/>
          <w:sz w:val="16"/>
        </w:rPr>
        <w:t xml:space="preserve"> </w:t>
      </w:r>
      <w:r>
        <w:rPr>
          <w:rFonts w:ascii="Arial MT"/>
          <w:sz w:val="16"/>
        </w:rPr>
        <w:t>2.</w:t>
      </w:r>
    </w:p>
    <w:p w14:paraId="1DAE8151" w14:textId="77777777" w:rsidR="004E570A" w:rsidRDefault="004E570A">
      <w:pPr>
        <w:pStyle w:val="BodyText"/>
        <w:spacing w:before="9"/>
        <w:ind w:left="0"/>
        <w:jc w:val="left"/>
        <w:rPr>
          <w:rFonts w:ascii="Arial MT"/>
        </w:rPr>
      </w:pPr>
    </w:p>
    <w:p w14:paraId="4AA3B999" w14:textId="77777777" w:rsidR="004E570A" w:rsidRDefault="004E570A">
      <w:pPr>
        <w:rPr>
          <w:rFonts w:ascii="Arial MT"/>
        </w:rPr>
        <w:sectPr w:rsidR="004E570A" w:rsidSect="004071CF">
          <w:pgSz w:w="11880" w:h="15660"/>
          <w:pgMar w:top="900" w:right="680" w:bottom="580" w:left="680" w:header="617" w:footer="391" w:gutter="0"/>
          <w:cols w:space="720"/>
        </w:sectPr>
      </w:pPr>
    </w:p>
    <w:p w14:paraId="0613ECC4" w14:textId="77777777" w:rsidR="004E570A" w:rsidRDefault="00000000">
      <w:pPr>
        <w:pStyle w:val="BodyText"/>
        <w:spacing w:before="103" w:line="225" w:lineRule="auto"/>
        <w:ind w:right="38"/>
      </w:pPr>
      <w:r>
        <w:rPr>
          <w:w w:val="105"/>
        </w:rPr>
        <w:t>until the absorbance at 600 nm reached 0.8. The temperature</w:t>
      </w:r>
      <w:r>
        <w:rPr>
          <w:spacing w:val="1"/>
          <w:w w:val="105"/>
        </w:rPr>
        <w:t xml:space="preserve"> </w:t>
      </w:r>
      <w:r>
        <w:rPr>
          <w:w w:val="105"/>
        </w:rPr>
        <w:t>was</w:t>
      </w:r>
      <w:r>
        <w:rPr>
          <w:spacing w:val="1"/>
          <w:w w:val="105"/>
        </w:rPr>
        <w:t xml:space="preserve"> </w:t>
      </w:r>
      <w:r>
        <w:rPr>
          <w:w w:val="105"/>
        </w:rPr>
        <w:t>then</w:t>
      </w:r>
      <w:r>
        <w:rPr>
          <w:spacing w:val="1"/>
          <w:w w:val="105"/>
        </w:rPr>
        <w:t xml:space="preserve"> </w:t>
      </w:r>
      <w:r>
        <w:rPr>
          <w:w w:val="105"/>
        </w:rPr>
        <w:t>lowered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15</w:t>
      </w:r>
      <w:r>
        <w:rPr>
          <w:spacing w:val="1"/>
          <w:w w:val="105"/>
        </w:rPr>
        <w:t xml:space="preserve"> </w:t>
      </w:r>
      <w:r>
        <w:rPr>
          <w:rFonts w:ascii="Lucida Sans Unicode" w:hAnsi="Lucida Sans Unicode"/>
          <w:w w:val="105"/>
          <w:vertAlign w:val="superscript"/>
        </w:rPr>
        <w:t>◦</w:t>
      </w:r>
      <w:r>
        <w:rPr>
          <w:w w:val="105"/>
        </w:rPr>
        <w:t>C,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protein</w:t>
      </w:r>
      <w:r>
        <w:rPr>
          <w:spacing w:val="1"/>
          <w:w w:val="105"/>
        </w:rPr>
        <w:t xml:space="preserve"> </w:t>
      </w:r>
      <w:r>
        <w:rPr>
          <w:w w:val="105"/>
        </w:rPr>
        <w:t>expression  was</w:t>
      </w:r>
      <w:r>
        <w:rPr>
          <w:spacing w:val="1"/>
          <w:w w:val="105"/>
        </w:rPr>
        <w:t xml:space="preserve"> </w:t>
      </w:r>
      <w:r>
        <w:rPr>
          <w:w w:val="105"/>
        </w:rPr>
        <w:t>induced overnight with 0.5 mM IPTG. The cells were har-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vested by centrifugation at 8000 rpm and 4 </w:t>
      </w:r>
      <w:r>
        <w:rPr>
          <w:rFonts w:ascii="Lucida Sans Unicode" w:hAnsi="Lucida Sans Unicode"/>
          <w:w w:val="105"/>
          <w:vertAlign w:val="superscript"/>
        </w:rPr>
        <w:t>◦</w:t>
      </w:r>
      <w:r>
        <w:rPr>
          <w:w w:val="105"/>
        </w:rPr>
        <w:t>C for 10 min in an</w:t>
      </w:r>
      <w:r>
        <w:rPr>
          <w:spacing w:val="-47"/>
          <w:w w:val="105"/>
        </w:rPr>
        <w:t xml:space="preserve"> </w:t>
      </w:r>
      <w:r>
        <w:rPr>
          <w:w w:val="105"/>
        </w:rPr>
        <w:t>Avanti</w:t>
      </w:r>
      <w:r>
        <w:rPr>
          <w:spacing w:val="17"/>
          <w:w w:val="105"/>
        </w:rPr>
        <w:t xml:space="preserve"> </w:t>
      </w:r>
      <w:r>
        <w:rPr>
          <w:w w:val="105"/>
        </w:rPr>
        <w:t>J26-XPI</w:t>
      </w:r>
      <w:r>
        <w:rPr>
          <w:spacing w:val="18"/>
          <w:w w:val="105"/>
        </w:rPr>
        <w:t xml:space="preserve"> </w:t>
      </w:r>
      <w:r>
        <w:rPr>
          <w:w w:val="105"/>
        </w:rPr>
        <w:t>centrifuge</w:t>
      </w:r>
      <w:r>
        <w:rPr>
          <w:spacing w:val="19"/>
          <w:w w:val="105"/>
        </w:rPr>
        <w:t xml:space="preserve"> </w:t>
      </w:r>
      <w:r>
        <w:rPr>
          <w:w w:val="105"/>
        </w:rPr>
        <w:t>(Beckman</w:t>
      </w:r>
      <w:r>
        <w:rPr>
          <w:spacing w:val="17"/>
          <w:w w:val="105"/>
        </w:rPr>
        <w:t xml:space="preserve"> </w:t>
      </w:r>
      <w:r>
        <w:rPr>
          <w:w w:val="105"/>
        </w:rPr>
        <w:t>Coulter,</w:t>
      </w:r>
      <w:r>
        <w:rPr>
          <w:spacing w:val="18"/>
          <w:w w:val="105"/>
        </w:rPr>
        <w:t xml:space="preserve"> </w:t>
      </w:r>
      <w:r>
        <w:rPr>
          <w:w w:val="105"/>
        </w:rPr>
        <w:t>Inc).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cells</w:t>
      </w:r>
    </w:p>
    <w:p w14:paraId="456EC7EF" w14:textId="77777777" w:rsidR="004E570A" w:rsidRDefault="00000000">
      <w:pPr>
        <w:pStyle w:val="BodyText"/>
        <w:spacing w:before="5" w:line="240" w:lineRule="exact"/>
        <w:ind w:right="38"/>
      </w:pPr>
      <w:r>
        <w:rPr>
          <w:w w:val="105"/>
        </w:rPr>
        <w:t>were homogenized in lysis buffer containing 20 mM Tris (pH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7.5), 150 mM NaCl, 5 mM imidazole, 3 mM </w:t>
      </w:r>
      <w:r>
        <w:rPr>
          <w:rFonts w:ascii="Arial" w:hAnsi="Arial"/>
          <w:i/>
          <w:w w:val="105"/>
        </w:rPr>
        <w:t>β</w:t>
      </w:r>
      <w:r>
        <w:rPr>
          <w:w w:val="105"/>
        </w:rPr>
        <w:t>-mercaptoe-</w:t>
      </w:r>
      <w:r>
        <w:rPr>
          <w:spacing w:val="1"/>
          <w:w w:val="105"/>
        </w:rPr>
        <w:t xml:space="preserve"> </w:t>
      </w:r>
      <w:r>
        <w:rPr>
          <w:w w:val="105"/>
        </w:rPr>
        <w:t>thanol (</w:t>
      </w:r>
      <w:r>
        <w:rPr>
          <w:rFonts w:ascii="Arial" w:hAnsi="Arial"/>
          <w:i/>
          <w:w w:val="105"/>
        </w:rPr>
        <w:t>β</w:t>
      </w:r>
      <w:r>
        <w:rPr>
          <w:w w:val="105"/>
        </w:rPr>
        <w:t>-ME), and 0.1% protease inhibitor cocktail (Sigma</w:t>
      </w:r>
      <w:r>
        <w:rPr>
          <w:rFonts w:ascii="Arial MT" w:hAnsi="Arial MT"/>
          <w:w w:val="105"/>
        </w:rPr>
        <w:t>–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w w:val="105"/>
        </w:rPr>
        <w:t>Aldrich;</w:t>
      </w:r>
      <w:r>
        <w:rPr>
          <w:spacing w:val="-12"/>
          <w:w w:val="105"/>
        </w:rPr>
        <w:t xml:space="preserve"> </w:t>
      </w:r>
      <w:r>
        <w:rPr>
          <w:w w:val="105"/>
        </w:rPr>
        <w:t>catalog</w:t>
      </w:r>
      <w:r>
        <w:rPr>
          <w:spacing w:val="-10"/>
          <w:w w:val="105"/>
        </w:rPr>
        <w:t xml:space="preserve"> </w:t>
      </w:r>
      <w:r>
        <w:rPr>
          <w:w w:val="105"/>
        </w:rPr>
        <w:t>no.:</w:t>
      </w:r>
      <w:r>
        <w:rPr>
          <w:spacing w:val="-10"/>
          <w:w w:val="105"/>
        </w:rPr>
        <w:t xml:space="preserve"> </w:t>
      </w:r>
      <w:r>
        <w:rPr>
          <w:w w:val="105"/>
        </w:rPr>
        <w:t>P8849).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cell</w:t>
      </w:r>
      <w:r>
        <w:rPr>
          <w:spacing w:val="-9"/>
          <w:w w:val="105"/>
        </w:rPr>
        <w:t xml:space="preserve"> </w:t>
      </w:r>
      <w:r>
        <w:rPr>
          <w:w w:val="105"/>
        </w:rPr>
        <w:t>lysates</w:t>
      </w:r>
      <w:r>
        <w:rPr>
          <w:spacing w:val="-12"/>
          <w:w w:val="105"/>
        </w:rPr>
        <w:t xml:space="preserve"> </w:t>
      </w:r>
      <w:r>
        <w:rPr>
          <w:w w:val="105"/>
        </w:rPr>
        <w:t>were</w:t>
      </w:r>
      <w:r>
        <w:rPr>
          <w:spacing w:val="-10"/>
          <w:w w:val="105"/>
        </w:rPr>
        <w:t xml:space="preserve"> </w:t>
      </w:r>
      <w:r>
        <w:rPr>
          <w:w w:val="105"/>
        </w:rPr>
        <w:t>sonicated</w:t>
      </w:r>
      <w:r>
        <w:rPr>
          <w:spacing w:val="-9"/>
          <w:w w:val="105"/>
        </w:rPr>
        <w:t xml:space="preserve"> </w:t>
      </w:r>
      <w:r>
        <w:rPr>
          <w:w w:val="105"/>
        </w:rPr>
        <w:t>on</w:t>
      </w:r>
      <w:r>
        <w:rPr>
          <w:spacing w:val="-48"/>
          <w:w w:val="105"/>
        </w:rPr>
        <w:t xml:space="preserve"> </w:t>
      </w:r>
      <w:r>
        <w:rPr>
          <w:w w:val="105"/>
        </w:rPr>
        <w:t>ice</w:t>
      </w:r>
      <w:r>
        <w:rPr>
          <w:spacing w:val="11"/>
          <w:w w:val="105"/>
        </w:rPr>
        <w:t xml:space="preserve"> </w:t>
      </w:r>
      <w:r>
        <w:rPr>
          <w:w w:val="105"/>
        </w:rPr>
        <w:t>before</w:t>
      </w:r>
      <w:r>
        <w:rPr>
          <w:spacing w:val="13"/>
          <w:w w:val="105"/>
        </w:rPr>
        <w:t xml:space="preserve"> </w:t>
      </w:r>
      <w:r>
        <w:rPr>
          <w:w w:val="105"/>
        </w:rPr>
        <w:t>centrifugation</w:t>
      </w:r>
      <w:r>
        <w:rPr>
          <w:spacing w:val="12"/>
          <w:w w:val="105"/>
        </w:rPr>
        <w:t xml:space="preserve"> </w:t>
      </w:r>
      <w:r>
        <w:rPr>
          <w:w w:val="105"/>
        </w:rPr>
        <w:t>at</w:t>
      </w:r>
      <w:r>
        <w:rPr>
          <w:spacing w:val="13"/>
          <w:w w:val="105"/>
        </w:rPr>
        <w:t xml:space="preserve"> </w:t>
      </w:r>
      <w:r>
        <w:rPr>
          <w:w w:val="105"/>
        </w:rPr>
        <w:t>40,000</w:t>
      </w:r>
      <w:r>
        <w:rPr>
          <w:i/>
          <w:w w:val="105"/>
        </w:rPr>
        <w:t>g</w:t>
      </w:r>
      <w:r>
        <w:rPr>
          <w:i/>
          <w:spacing w:val="12"/>
          <w:w w:val="105"/>
        </w:rPr>
        <w:t xml:space="preserve"> </w:t>
      </w:r>
      <w:r>
        <w:rPr>
          <w:w w:val="105"/>
        </w:rPr>
        <w:t>for</w:t>
      </w:r>
      <w:r>
        <w:rPr>
          <w:spacing w:val="12"/>
          <w:w w:val="105"/>
        </w:rPr>
        <w:t xml:space="preserve"> </w:t>
      </w:r>
      <w:r>
        <w:rPr>
          <w:w w:val="105"/>
        </w:rPr>
        <w:t>45</w:t>
      </w:r>
      <w:r>
        <w:rPr>
          <w:spacing w:val="12"/>
          <w:w w:val="105"/>
        </w:rPr>
        <w:t xml:space="preserve"> </w:t>
      </w:r>
      <w:r>
        <w:rPr>
          <w:w w:val="105"/>
        </w:rPr>
        <w:t>min</w:t>
      </w:r>
      <w:r>
        <w:rPr>
          <w:spacing w:val="12"/>
          <w:w w:val="105"/>
        </w:rPr>
        <w:t xml:space="preserve"> </w:t>
      </w:r>
      <w:r>
        <w:rPr>
          <w:w w:val="105"/>
        </w:rPr>
        <w:t>at</w:t>
      </w:r>
      <w:r>
        <w:rPr>
          <w:spacing w:val="13"/>
          <w:w w:val="105"/>
        </w:rPr>
        <w:t xml:space="preserve"> </w:t>
      </w:r>
      <w:r>
        <w:rPr>
          <w:w w:val="105"/>
        </w:rPr>
        <w:t>4</w:t>
      </w:r>
      <w:r>
        <w:rPr>
          <w:spacing w:val="12"/>
          <w:w w:val="105"/>
        </w:rPr>
        <w:t xml:space="preserve"> </w:t>
      </w:r>
      <w:r>
        <w:rPr>
          <w:rFonts w:ascii="Lucida Sans Unicode" w:hAnsi="Lucida Sans Unicode"/>
          <w:w w:val="105"/>
          <w:vertAlign w:val="superscript"/>
        </w:rPr>
        <w:t>◦</w:t>
      </w:r>
      <w:r>
        <w:rPr>
          <w:w w:val="105"/>
        </w:rPr>
        <w:t>C.</w:t>
      </w:r>
    </w:p>
    <w:p w14:paraId="45F90686" w14:textId="77777777" w:rsidR="004E570A" w:rsidRDefault="00000000">
      <w:pPr>
        <w:pStyle w:val="BodyText"/>
        <w:spacing w:before="10" w:line="244" w:lineRule="auto"/>
        <w:ind w:right="38" w:firstLine="199"/>
      </w:pP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supernatant</w:t>
      </w:r>
      <w:r>
        <w:rPr>
          <w:spacing w:val="1"/>
          <w:w w:val="105"/>
        </w:rPr>
        <w:t xml:space="preserve"> </w:t>
      </w:r>
      <w:r>
        <w:rPr>
          <w:w w:val="105"/>
        </w:rPr>
        <w:t>was</w:t>
      </w:r>
      <w:r>
        <w:rPr>
          <w:spacing w:val="1"/>
          <w:w w:val="105"/>
        </w:rPr>
        <w:t xml:space="preserve"> </w:t>
      </w:r>
      <w:r>
        <w:rPr>
          <w:w w:val="105"/>
        </w:rPr>
        <w:t>loaded</w:t>
      </w:r>
      <w:r>
        <w:rPr>
          <w:spacing w:val="1"/>
          <w:w w:val="105"/>
        </w:rPr>
        <w:t xml:space="preserve"> </w:t>
      </w:r>
      <w:r>
        <w:rPr>
          <w:w w:val="105"/>
        </w:rPr>
        <w:t>onto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ProBond</w:t>
      </w:r>
      <w:r>
        <w:rPr>
          <w:spacing w:val="1"/>
          <w:w w:val="105"/>
        </w:rPr>
        <w:t xml:space="preserve"> </w:t>
      </w:r>
      <w:r>
        <w:rPr>
          <w:w w:val="105"/>
        </w:rPr>
        <w:t>nickel-</w:t>
      </w:r>
      <w:r>
        <w:rPr>
          <w:spacing w:val="1"/>
          <w:w w:val="105"/>
        </w:rPr>
        <w:t xml:space="preserve"> </w:t>
      </w:r>
      <w:r>
        <w:rPr>
          <w:w w:val="105"/>
        </w:rPr>
        <w:t>chelating column (Life Technologies) previously equilibrated</w:t>
      </w:r>
      <w:r>
        <w:rPr>
          <w:spacing w:val="1"/>
          <w:w w:val="105"/>
        </w:rPr>
        <w:t xml:space="preserve"> </w:t>
      </w:r>
      <w:r>
        <w:rPr>
          <w:w w:val="105"/>
        </w:rPr>
        <w:t>with binding buffer containing 20 mM Tris (pH 7.5), 150 mM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NaCl, 5 mM imidazole, and 3 mM </w:t>
      </w:r>
      <w:r>
        <w:rPr>
          <w:rFonts w:ascii="Arial" w:hAnsi="Arial"/>
          <w:i/>
          <w:w w:val="105"/>
        </w:rPr>
        <w:t>β</w:t>
      </w:r>
      <w:r>
        <w:rPr>
          <w:w w:val="105"/>
        </w:rPr>
        <w:t xml:space="preserve">-ME at 4 </w:t>
      </w:r>
      <w:r>
        <w:rPr>
          <w:rFonts w:ascii="Lucida Sans Unicode" w:hAnsi="Lucida Sans Unicode"/>
          <w:w w:val="105"/>
          <w:vertAlign w:val="superscript"/>
        </w:rPr>
        <w:t>◦</w:t>
      </w:r>
      <w:r>
        <w:rPr>
          <w:w w:val="105"/>
        </w:rPr>
        <w:t>C. The column</w:t>
      </w:r>
      <w:r>
        <w:rPr>
          <w:spacing w:val="1"/>
          <w:w w:val="105"/>
        </w:rPr>
        <w:t xml:space="preserve"> </w:t>
      </w:r>
      <w:r>
        <w:rPr>
          <w:w w:val="105"/>
        </w:rPr>
        <w:t>was</w:t>
      </w:r>
      <w:r>
        <w:rPr>
          <w:spacing w:val="23"/>
          <w:w w:val="105"/>
        </w:rPr>
        <w:t xml:space="preserve"> </w:t>
      </w:r>
      <w:r>
        <w:rPr>
          <w:w w:val="105"/>
        </w:rPr>
        <w:t>washed</w:t>
      </w:r>
      <w:r>
        <w:rPr>
          <w:spacing w:val="22"/>
          <w:w w:val="105"/>
        </w:rPr>
        <w:t xml:space="preserve"> </w:t>
      </w:r>
      <w:r>
        <w:rPr>
          <w:w w:val="105"/>
        </w:rPr>
        <w:t>with</w:t>
      </w:r>
      <w:r>
        <w:rPr>
          <w:spacing w:val="24"/>
          <w:w w:val="105"/>
        </w:rPr>
        <w:t xml:space="preserve"> </w:t>
      </w:r>
      <w:r>
        <w:rPr>
          <w:w w:val="105"/>
        </w:rPr>
        <w:t>binding</w:t>
      </w:r>
      <w:r>
        <w:rPr>
          <w:spacing w:val="23"/>
          <w:w w:val="105"/>
        </w:rPr>
        <w:t xml:space="preserve"> </w:t>
      </w:r>
      <w:r>
        <w:rPr>
          <w:w w:val="105"/>
        </w:rPr>
        <w:t>buffer</w:t>
      </w:r>
      <w:r>
        <w:rPr>
          <w:spacing w:val="23"/>
          <w:w w:val="105"/>
        </w:rPr>
        <w:t xml:space="preserve"> </w:t>
      </w:r>
      <w:r>
        <w:rPr>
          <w:w w:val="105"/>
        </w:rPr>
        <w:t>followed</w:t>
      </w:r>
      <w:r>
        <w:rPr>
          <w:spacing w:val="24"/>
          <w:w w:val="105"/>
        </w:rPr>
        <w:t xml:space="preserve"> </w:t>
      </w:r>
      <w:r>
        <w:rPr>
          <w:w w:val="105"/>
        </w:rPr>
        <w:t>by</w:t>
      </w:r>
      <w:r>
        <w:rPr>
          <w:spacing w:val="23"/>
          <w:w w:val="105"/>
        </w:rPr>
        <w:t xml:space="preserve"> </w:t>
      </w:r>
      <w:r>
        <w:rPr>
          <w:w w:val="105"/>
        </w:rPr>
        <w:t>washing</w:t>
      </w:r>
      <w:r>
        <w:rPr>
          <w:spacing w:val="24"/>
          <w:w w:val="105"/>
        </w:rPr>
        <w:t xml:space="preserve"> </w:t>
      </w:r>
      <w:r>
        <w:rPr>
          <w:w w:val="105"/>
        </w:rPr>
        <w:t>buffer</w:t>
      </w:r>
    </w:p>
    <w:p w14:paraId="7D7C0F54" w14:textId="77777777" w:rsidR="004E570A" w:rsidRDefault="00000000">
      <w:pPr>
        <w:pStyle w:val="BodyText"/>
        <w:spacing w:before="7" w:line="261" w:lineRule="auto"/>
        <w:ind w:right="38"/>
      </w:pPr>
      <w:r>
        <w:rPr>
          <w:w w:val="105"/>
        </w:rPr>
        <w:t>containing</w:t>
      </w:r>
      <w:r>
        <w:rPr>
          <w:spacing w:val="1"/>
          <w:w w:val="105"/>
        </w:rPr>
        <w:t xml:space="preserve"> </w:t>
      </w:r>
      <w:r>
        <w:rPr>
          <w:w w:val="105"/>
        </w:rPr>
        <w:t>20</w:t>
      </w:r>
      <w:r>
        <w:rPr>
          <w:spacing w:val="1"/>
          <w:w w:val="105"/>
        </w:rPr>
        <w:t xml:space="preserve"> </w:t>
      </w:r>
      <w:r>
        <w:rPr>
          <w:w w:val="105"/>
        </w:rPr>
        <w:t>mM</w:t>
      </w:r>
      <w:r>
        <w:rPr>
          <w:spacing w:val="1"/>
          <w:w w:val="105"/>
        </w:rPr>
        <w:t xml:space="preserve"> </w:t>
      </w:r>
      <w:r>
        <w:rPr>
          <w:w w:val="105"/>
        </w:rPr>
        <w:t>Tris</w:t>
      </w:r>
      <w:r>
        <w:rPr>
          <w:spacing w:val="1"/>
          <w:w w:val="105"/>
        </w:rPr>
        <w:t xml:space="preserve"> </w:t>
      </w:r>
      <w:r>
        <w:rPr>
          <w:w w:val="105"/>
        </w:rPr>
        <w:t>(pH</w:t>
      </w:r>
      <w:r>
        <w:rPr>
          <w:spacing w:val="1"/>
          <w:w w:val="105"/>
        </w:rPr>
        <w:t xml:space="preserve"> </w:t>
      </w:r>
      <w:r>
        <w:rPr>
          <w:w w:val="105"/>
        </w:rPr>
        <w:t>7.5),</w:t>
      </w:r>
      <w:r>
        <w:rPr>
          <w:spacing w:val="1"/>
          <w:w w:val="105"/>
        </w:rPr>
        <w:t xml:space="preserve"> </w:t>
      </w:r>
      <w:r>
        <w:rPr>
          <w:w w:val="105"/>
        </w:rPr>
        <w:t>150</w:t>
      </w:r>
      <w:r>
        <w:rPr>
          <w:spacing w:val="1"/>
          <w:w w:val="105"/>
        </w:rPr>
        <w:t xml:space="preserve"> </w:t>
      </w:r>
      <w:r>
        <w:rPr>
          <w:w w:val="105"/>
        </w:rPr>
        <w:t>mM</w:t>
      </w:r>
      <w:r>
        <w:rPr>
          <w:spacing w:val="1"/>
          <w:w w:val="105"/>
        </w:rPr>
        <w:t xml:space="preserve"> </w:t>
      </w:r>
      <w:r>
        <w:rPr>
          <w:w w:val="105"/>
        </w:rPr>
        <w:t>NaCl,</w:t>
      </w:r>
      <w:r>
        <w:rPr>
          <w:spacing w:val="1"/>
          <w:w w:val="105"/>
        </w:rPr>
        <w:t xml:space="preserve"> </w:t>
      </w:r>
      <w:r>
        <w:rPr>
          <w:w w:val="105"/>
        </w:rPr>
        <w:t>25</w:t>
      </w:r>
      <w:r>
        <w:rPr>
          <w:spacing w:val="1"/>
          <w:w w:val="105"/>
        </w:rPr>
        <w:t xml:space="preserve"> </w:t>
      </w:r>
      <w:r>
        <w:rPr>
          <w:w w:val="105"/>
        </w:rPr>
        <w:t>mM</w:t>
      </w:r>
      <w:r>
        <w:rPr>
          <w:spacing w:val="-47"/>
          <w:w w:val="105"/>
        </w:rPr>
        <w:t xml:space="preserve"> </w:t>
      </w:r>
      <w:r>
        <w:rPr>
          <w:w w:val="105"/>
        </w:rPr>
        <w:t>imidazole,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3</w:t>
      </w:r>
      <w:r>
        <w:rPr>
          <w:spacing w:val="1"/>
          <w:w w:val="105"/>
        </w:rPr>
        <w:t xml:space="preserve"> </w:t>
      </w:r>
      <w:r>
        <w:rPr>
          <w:w w:val="105"/>
        </w:rPr>
        <w:t>mM</w:t>
      </w:r>
      <w:r>
        <w:rPr>
          <w:spacing w:val="1"/>
          <w:w w:val="105"/>
        </w:rPr>
        <w:t xml:space="preserve"> </w:t>
      </w:r>
      <w:r>
        <w:rPr>
          <w:rFonts w:ascii="Arial" w:hAnsi="Arial"/>
          <w:i/>
          <w:w w:val="105"/>
        </w:rPr>
        <w:t>β</w:t>
      </w:r>
      <w:r>
        <w:rPr>
          <w:w w:val="105"/>
        </w:rPr>
        <w:t>-ME.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Hisx6-tagged</w:t>
      </w:r>
      <w:r>
        <w:rPr>
          <w:spacing w:val="1"/>
          <w:w w:val="105"/>
        </w:rPr>
        <w:t xml:space="preserve"> </w:t>
      </w:r>
      <w:r>
        <w:rPr>
          <w:w w:val="105"/>
        </w:rPr>
        <w:t>3CLpro</w:t>
      </w:r>
      <w:r>
        <w:rPr>
          <w:spacing w:val="1"/>
          <w:w w:val="105"/>
        </w:rPr>
        <w:t xml:space="preserve"> </w:t>
      </w:r>
      <w:r>
        <w:rPr>
          <w:w w:val="105"/>
        </w:rPr>
        <w:t>enzyme was eluted with 20 mM Tris (pH 7.5), 150 mM NaCl,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300 mM imidazole, and 3 mM </w:t>
      </w:r>
      <w:r>
        <w:rPr>
          <w:rFonts w:ascii="Arial" w:hAnsi="Arial"/>
          <w:i/>
          <w:w w:val="105"/>
        </w:rPr>
        <w:t>β</w:t>
      </w:r>
      <w:r>
        <w:rPr>
          <w:w w:val="105"/>
        </w:rPr>
        <w:t>ME. Finally, the fractions</w:t>
      </w:r>
      <w:r>
        <w:rPr>
          <w:spacing w:val="1"/>
          <w:w w:val="105"/>
        </w:rPr>
        <w:t xml:space="preserve"> </w:t>
      </w:r>
      <w:r>
        <w:rPr>
          <w:w w:val="105"/>
        </w:rPr>
        <w:t>containing</w:t>
      </w:r>
      <w:r>
        <w:rPr>
          <w:spacing w:val="1"/>
          <w:w w:val="105"/>
        </w:rPr>
        <w:t xml:space="preserve"> </w:t>
      </w:r>
      <w:r>
        <w:rPr>
          <w:w w:val="105"/>
        </w:rPr>
        <w:t>3CLpro</w:t>
      </w:r>
      <w:r>
        <w:rPr>
          <w:spacing w:val="1"/>
          <w:w w:val="105"/>
        </w:rPr>
        <w:t xml:space="preserve"> </w:t>
      </w:r>
      <w:r>
        <w:rPr>
          <w:w w:val="105"/>
        </w:rPr>
        <w:t>were</w:t>
      </w:r>
      <w:r>
        <w:rPr>
          <w:spacing w:val="1"/>
          <w:w w:val="105"/>
        </w:rPr>
        <w:t xml:space="preserve"> </w:t>
      </w:r>
      <w:r>
        <w:rPr>
          <w:w w:val="105"/>
        </w:rPr>
        <w:t>loaded</w:t>
      </w:r>
      <w:r>
        <w:rPr>
          <w:spacing w:val="1"/>
          <w:w w:val="105"/>
        </w:rPr>
        <w:t xml:space="preserve"> </w:t>
      </w:r>
      <w:r>
        <w:rPr>
          <w:w w:val="105"/>
        </w:rPr>
        <w:t>onto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HiLoad</w:t>
      </w:r>
      <w:r>
        <w:rPr>
          <w:spacing w:val="1"/>
          <w:w w:val="105"/>
        </w:rPr>
        <w:t xml:space="preserve"> </w:t>
      </w:r>
      <w:r>
        <w:rPr>
          <w:w w:val="105"/>
        </w:rPr>
        <w:t>16/600</w:t>
      </w:r>
      <w:r>
        <w:rPr>
          <w:spacing w:val="1"/>
          <w:w w:val="105"/>
        </w:rPr>
        <w:t xml:space="preserve"> </w:t>
      </w:r>
      <w:r>
        <w:rPr>
          <w:w w:val="105"/>
        </w:rPr>
        <w:t>Superdex 200 size-exclusion column (GE Healthcare) on an</w:t>
      </w:r>
      <w:r>
        <w:rPr>
          <w:spacing w:val="1"/>
          <w:w w:val="105"/>
        </w:rPr>
        <w:t xml:space="preserve"> </w:t>
      </w:r>
      <w:r>
        <w:rPr>
          <w:w w:val="105"/>
        </w:rPr>
        <w:t>ÄKTA</w:t>
      </w:r>
      <w:r>
        <w:rPr>
          <w:spacing w:val="1"/>
          <w:w w:val="105"/>
        </w:rPr>
        <w:t xml:space="preserve"> </w:t>
      </w:r>
      <w:r>
        <w:rPr>
          <w:w w:val="105"/>
        </w:rPr>
        <w:t>pure</w:t>
      </w:r>
      <w:r>
        <w:rPr>
          <w:spacing w:val="1"/>
          <w:w w:val="105"/>
        </w:rPr>
        <w:t xml:space="preserve"> </w:t>
      </w:r>
      <w:r>
        <w:rPr>
          <w:w w:val="105"/>
        </w:rPr>
        <w:t>25</w:t>
      </w:r>
      <w:r>
        <w:rPr>
          <w:spacing w:val="1"/>
          <w:w w:val="105"/>
        </w:rPr>
        <w:t xml:space="preserve"> </w:t>
      </w:r>
      <w:r>
        <w:rPr>
          <w:w w:val="105"/>
        </w:rPr>
        <w:t>chromatography</w:t>
      </w:r>
      <w:r>
        <w:rPr>
          <w:spacing w:val="1"/>
          <w:w w:val="105"/>
        </w:rPr>
        <w:t xml:space="preserve"> </w:t>
      </w:r>
      <w:r>
        <w:rPr>
          <w:w w:val="105"/>
        </w:rPr>
        <w:t>system</w:t>
      </w:r>
      <w:r>
        <w:rPr>
          <w:spacing w:val="1"/>
          <w:w w:val="105"/>
        </w:rPr>
        <w:t xml:space="preserve"> </w:t>
      </w:r>
      <w:r>
        <w:rPr>
          <w:w w:val="105"/>
        </w:rPr>
        <w:t>(Cytiva).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gel</w:t>
      </w:r>
      <w:r>
        <w:rPr>
          <w:spacing w:val="1"/>
          <w:w w:val="105"/>
        </w:rPr>
        <w:t xml:space="preserve"> </w:t>
      </w:r>
      <w:r>
        <w:rPr>
          <w:w w:val="105"/>
        </w:rPr>
        <w:t>ﬁltration column was pre-equilibrated with 20 mM Hepes (pH</w:t>
      </w:r>
      <w:r>
        <w:rPr>
          <w:spacing w:val="1"/>
          <w:w w:val="105"/>
        </w:rPr>
        <w:t xml:space="preserve"> </w:t>
      </w:r>
      <w:r>
        <w:rPr>
          <w:w w:val="105"/>
        </w:rPr>
        <w:t>7.5), 100 mM NaCl, and 0.5 mM TCEP. The ﬁnal protein was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collected and concentrated to 55 </w:t>
      </w:r>
      <w:r>
        <w:rPr>
          <w:rFonts w:ascii="Arial" w:hAnsi="Arial"/>
          <w:i/>
          <w:w w:val="105"/>
        </w:rPr>
        <w:t>μ</w:t>
      </w:r>
      <w:r>
        <w:rPr>
          <w:w w:val="105"/>
        </w:rPr>
        <w:t>M as determined by the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Bradford assay, and the protein purity was assessed </w:t>
      </w:r>
      <w:r>
        <w:rPr>
          <w:i/>
          <w:w w:val="105"/>
        </w:rPr>
        <w:t xml:space="preserve">via </w:t>
      </w:r>
      <w:r>
        <w:rPr>
          <w:w w:val="105"/>
        </w:rPr>
        <w:t>SDS-</w:t>
      </w:r>
      <w:r>
        <w:rPr>
          <w:spacing w:val="1"/>
          <w:w w:val="105"/>
        </w:rPr>
        <w:t xml:space="preserve"> </w:t>
      </w:r>
      <w:r>
        <w:rPr>
          <w:w w:val="105"/>
        </w:rPr>
        <w:t>PAGE.</w:t>
      </w:r>
    </w:p>
    <w:p w14:paraId="1B6502C1" w14:textId="77777777" w:rsidR="004E570A" w:rsidRDefault="004E570A">
      <w:pPr>
        <w:pStyle w:val="BodyText"/>
        <w:ind w:left="0"/>
        <w:jc w:val="left"/>
        <w:rPr>
          <w:sz w:val="22"/>
        </w:rPr>
      </w:pPr>
    </w:p>
    <w:p w14:paraId="0D2755B2" w14:textId="77777777" w:rsidR="004E570A" w:rsidRDefault="00000000">
      <w:pPr>
        <w:spacing w:before="130"/>
        <w:ind w:left="117"/>
        <w:jc w:val="both"/>
        <w:rPr>
          <w:rFonts w:ascii="Arial"/>
          <w:i/>
          <w:sz w:val="19"/>
        </w:rPr>
      </w:pPr>
      <w:r>
        <w:rPr>
          <w:rFonts w:ascii="Arial"/>
          <w:i/>
          <w:w w:val="95"/>
          <w:sz w:val="19"/>
        </w:rPr>
        <w:t>Enzymatic</w:t>
      </w:r>
      <w:r>
        <w:rPr>
          <w:rFonts w:ascii="Arial"/>
          <w:i/>
          <w:spacing w:val="22"/>
          <w:w w:val="95"/>
          <w:sz w:val="19"/>
        </w:rPr>
        <w:t xml:space="preserve"> </w:t>
      </w:r>
      <w:r>
        <w:rPr>
          <w:rFonts w:ascii="Arial"/>
          <w:i/>
          <w:w w:val="95"/>
          <w:sz w:val="19"/>
        </w:rPr>
        <w:t>activity</w:t>
      </w:r>
      <w:r>
        <w:rPr>
          <w:rFonts w:ascii="Arial"/>
          <w:i/>
          <w:spacing w:val="23"/>
          <w:w w:val="95"/>
          <w:sz w:val="19"/>
        </w:rPr>
        <w:t xml:space="preserve"> </w:t>
      </w:r>
      <w:r>
        <w:rPr>
          <w:rFonts w:ascii="Arial"/>
          <w:i/>
          <w:w w:val="95"/>
          <w:sz w:val="19"/>
        </w:rPr>
        <w:t>analysis</w:t>
      </w:r>
    </w:p>
    <w:p w14:paraId="390F4E41" w14:textId="77777777" w:rsidR="004E570A" w:rsidRDefault="00000000">
      <w:pPr>
        <w:pStyle w:val="BodyText"/>
        <w:spacing w:before="80" w:line="264" w:lineRule="auto"/>
        <w:ind w:right="38" w:firstLine="199"/>
      </w:pPr>
      <w:r>
        <w:rPr>
          <w:w w:val="105"/>
        </w:rPr>
        <w:t>The enzymatic activities of WT 3CLpro and the histidine</w:t>
      </w:r>
      <w:r>
        <w:rPr>
          <w:spacing w:val="1"/>
          <w:w w:val="105"/>
        </w:rPr>
        <w:t xml:space="preserve"> </w:t>
      </w:r>
      <w:r>
        <w:rPr>
          <w:w w:val="105"/>
        </w:rPr>
        <w:t>mutants</w:t>
      </w:r>
      <w:r>
        <w:rPr>
          <w:spacing w:val="1"/>
          <w:w w:val="105"/>
        </w:rPr>
        <w:t xml:space="preserve"> </w:t>
      </w:r>
      <w:r>
        <w:rPr>
          <w:w w:val="105"/>
        </w:rPr>
        <w:t>were</w:t>
      </w:r>
      <w:r>
        <w:rPr>
          <w:spacing w:val="1"/>
          <w:w w:val="105"/>
        </w:rPr>
        <w:t xml:space="preserve"> </w:t>
      </w:r>
      <w:r>
        <w:rPr>
          <w:w w:val="105"/>
        </w:rPr>
        <w:t>assessed</w:t>
      </w:r>
      <w:r>
        <w:rPr>
          <w:spacing w:val="1"/>
          <w:w w:val="105"/>
        </w:rPr>
        <w:t xml:space="preserve"> </w:t>
      </w:r>
      <w:r>
        <w:rPr>
          <w:w w:val="105"/>
        </w:rPr>
        <w:t>by</w:t>
      </w:r>
      <w:r>
        <w:rPr>
          <w:spacing w:val="1"/>
          <w:w w:val="105"/>
        </w:rPr>
        <w:t xml:space="preserve"> </w:t>
      </w:r>
      <w:r>
        <w:rPr>
          <w:w w:val="105"/>
        </w:rPr>
        <w:t>an</w:t>
      </w:r>
      <w:r>
        <w:rPr>
          <w:spacing w:val="1"/>
          <w:w w:val="105"/>
        </w:rPr>
        <w:t xml:space="preserve"> </w:t>
      </w:r>
      <w:r>
        <w:rPr>
          <w:w w:val="105"/>
        </w:rPr>
        <w:t>FRET-based</w:t>
      </w:r>
      <w:r>
        <w:rPr>
          <w:spacing w:val="1"/>
          <w:w w:val="105"/>
        </w:rPr>
        <w:t xml:space="preserve"> </w:t>
      </w:r>
      <w:r>
        <w:rPr>
          <w:w w:val="105"/>
        </w:rPr>
        <w:t>assay</w:t>
      </w:r>
      <w:r>
        <w:rPr>
          <w:spacing w:val="1"/>
          <w:w w:val="105"/>
        </w:rPr>
        <w:t xml:space="preserve"> </w:t>
      </w:r>
      <w:r>
        <w:rPr>
          <w:w w:val="105"/>
        </w:rPr>
        <w:t>using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47"/>
          <w:w w:val="105"/>
        </w:rPr>
        <w:t xml:space="preserve"> </w:t>
      </w:r>
      <w:r>
        <w:rPr>
          <w:w w:val="105"/>
        </w:rPr>
        <w:t>14-amino-acid</w:t>
      </w:r>
      <w:r>
        <w:rPr>
          <w:spacing w:val="1"/>
          <w:w w:val="105"/>
        </w:rPr>
        <w:t xml:space="preserve"> </w:t>
      </w:r>
      <w:r>
        <w:rPr>
          <w:w w:val="105"/>
        </w:rPr>
        <w:t>ﬂuorogenic</w:t>
      </w:r>
      <w:r>
        <w:rPr>
          <w:spacing w:val="1"/>
          <w:w w:val="105"/>
        </w:rPr>
        <w:t xml:space="preserve"> </w:t>
      </w:r>
      <w:r>
        <w:rPr>
          <w:w w:val="105"/>
        </w:rPr>
        <w:t>peptide</w:t>
      </w:r>
      <w:r>
        <w:rPr>
          <w:spacing w:val="1"/>
          <w:w w:val="105"/>
        </w:rPr>
        <w:t xml:space="preserve"> </w:t>
      </w:r>
      <w:r>
        <w:rPr>
          <w:w w:val="105"/>
        </w:rPr>
        <w:t>substrate</w:t>
      </w:r>
      <w:r>
        <w:rPr>
          <w:spacing w:val="1"/>
          <w:w w:val="105"/>
        </w:rPr>
        <w:t xml:space="preserve"> </w:t>
      </w:r>
      <w:r>
        <w:rPr>
          <w:w w:val="105"/>
        </w:rPr>
        <w:t>(DABCYL)</w:t>
      </w:r>
      <w:r>
        <w:rPr>
          <w:spacing w:val="1"/>
          <w:w w:val="105"/>
        </w:rPr>
        <w:t xml:space="preserve"> </w:t>
      </w:r>
      <w:r>
        <w:rPr>
          <w:w w:val="105"/>
        </w:rPr>
        <w:t>KTSAVLQ</w:t>
      </w:r>
      <w:r>
        <w:rPr>
          <w:rFonts w:ascii="Microsoft Sans Serif" w:hAnsi="Microsoft Sans Serif"/>
          <w:w w:val="105"/>
        </w:rPr>
        <w:t>↓</w:t>
      </w:r>
      <w:r>
        <w:rPr>
          <w:w w:val="105"/>
        </w:rPr>
        <w:t>SGFRKME(EDANS)-NH</w:t>
      </w:r>
      <w:r>
        <w:rPr>
          <w:w w:val="105"/>
          <w:vertAlign w:val="subscript"/>
        </w:rPr>
        <w:t>2</w:t>
      </w:r>
      <w:r>
        <w:rPr>
          <w:w w:val="105"/>
        </w:rPr>
        <w:t xml:space="preserve">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(GenScript,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Inc) </w:t>
      </w:r>
      <w:r>
        <w:rPr>
          <w:spacing w:val="35"/>
          <w:w w:val="105"/>
        </w:rPr>
        <w:t xml:space="preserve"> </w:t>
      </w:r>
      <w:r>
        <w:rPr>
          <w:w w:val="105"/>
        </w:rPr>
        <w:t>as</w:t>
      </w:r>
    </w:p>
    <w:p w14:paraId="1B39DD1F" w14:textId="77777777" w:rsidR="004E570A" w:rsidRDefault="00000000">
      <w:pPr>
        <w:pStyle w:val="BodyText"/>
        <w:spacing w:line="261" w:lineRule="auto"/>
        <w:ind w:right="38"/>
      </w:pPr>
      <w:r>
        <w:rPr>
          <w:w w:val="105"/>
        </w:rPr>
        <w:t>described previously (</w:t>
      </w:r>
      <w:hyperlink w:anchor="_bookmark19" w:history="1">
        <w:r>
          <w:rPr>
            <w:color w:val="007FAC"/>
            <w:w w:val="105"/>
          </w:rPr>
          <w:t>12</w:t>
        </w:r>
      </w:hyperlink>
      <w:r>
        <w:rPr>
          <w:w w:val="105"/>
        </w:rPr>
        <w:t xml:space="preserve">, </w:t>
      </w:r>
      <w:hyperlink w:anchor="_bookmark20" w:history="1">
        <w:r>
          <w:rPr>
            <w:color w:val="007FAC"/>
            <w:w w:val="105"/>
          </w:rPr>
          <w:t>19</w:t>
        </w:r>
      </w:hyperlink>
      <w:r>
        <w:rPr>
          <w:w w:val="105"/>
        </w:rPr>
        <w:t xml:space="preserve">, </w:t>
      </w:r>
      <w:hyperlink w:anchor="_bookmark29" w:history="1">
        <w:r>
          <w:rPr>
            <w:color w:val="007FAC"/>
            <w:w w:val="105"/>
          </w:rPr>
          <w:t>28</w:t>
        </w:r>
      </w:hyperlink>
      <w:r>
        <w:rPr>
          <w:w w:val="105"/>
        </w:rPr>
        <w:t xml:space="preserve">, </w:t>
      </w:r>
      <w:hyperlink w:anchor="_bookmark30" w:history="1">
        <w:r>
          <w:rPr>
            <w:color w:val="007FAC"/>
            <w:w w:val="105"/>
          </w:rPr>
          <w:t>29</w:t>
        </w:r>
      </w:hyperlink>
      <w:r>
        <w:rPr>
          <w:w w:val="105"/>
        </w:rPr>
        <w:t xml:space="preserve">, </w:t>
      </w:r>
      <w:hyperlink w:anchor="_bookmark39" w:history="1">
        <w:r>
          <w:rPr>
            <w:color w:val="007FAC"/>
            <w:w w:val="105"/>
          </w:rPr>
          <w:t>40</w:t>
        </w:r>
        <w:r>
          <w:rPr>
            <w:rFonts w:ascii="Arial MT" w:hAnsi="Arial MT"/>
            <w:color w:val="007FAC"/>
            <w:w w:val="105"/>
          </w:rPr>
          <w:t>–</w:t>
        </w:r>
        <w:r>
          <w:rPr>
            <w:color w:val="007FAC"/>
            <w:w w:val="105"/>
          </w:rPr>
          <w:t>42</w:t>
        </w:r>
      </w:hyperlink>
      <w:r>
        <w:rPr>
          <w:w w:val="105"/>
        </w:rPr>
        <w:t>). The reaction was</w:t>
      </w:r>
      <w:r>
        <w:rPr>
          <w:spacing w:val="-47"/>
          <w:w w:val="105"/>
        </w:rPr>
        <w:t xml:space="preserve"> </w:t>
      </w:r>
      <w:r>
        <w:rPr>
          <w:w w:val="105"/>
        </w:rPr>
        <w:t>initiated</w:t>
      </w:r>
      <w:r>
        <w:rPr>
          <w:spacing w:val="1"/>
          <w:w w:val="105"/>
        </w:rPr>
        <w:t xml:space="preserve"> </w:t>
      </w:r>
      <w:r>
        <w:rPr>
          <w:w w:val="105"/>
        </w:rPr>
        <w:t>by</w:t>
      </w:r>
      <w:r>
        <w:rPr>
          <w:spacing w:val="1"/>
          <w:w w:val="105"/>
        </w:rPr>
        <w:t xml:space="preserve"> </w:t>
      </w:r>
      <w:r>
        <w:rPr>
          <w:w w:val="105"/>
        </w:rPr>
        <w:t>adding</w:t>
      </w:r>
      <w:r>
        <w:rPr>
          <w:spacing w:val="1"/>
          <w:w w:val="105"/>
        </w:rPr>
        <w:t xml:space="preserve"> </w:t>
      </w:r>
      <w:r>
        <w:rPr>
          <w:w w:val="105"/>
        </w:rPr>
        <w:t>WT</w:t>
      </w:r>
      <w:r>
        <w:rPr>
          <w:spacing w:val="1"/>
          <w:w w:val="105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 xml:space="preserve"> </w:t>
      </w:r>
      <w:r>
        <w:rPr>
          <w:w w:val="105"/>
        </w:rPr>
        <w:t>mutant</w:t>
      </w:r>
      <w:r>
        <w:rPr>
          <w:spacing w:val="1"/>
          <w:w w:val="105"/>
        </w:rPr>
        <w:t xml:space="preserve"> </w:t>
      </w:r>
      <w:r>
        <w:rPr>
          <w:w w:val="105"/>
        </w:rPr>
        <w:t>3CLpro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peptide</w:t>
      </w:r>
      <w:r>
        <w:rPr>
          <w:spacing w:val="1"/>
          <w:w w:val="105"/>
        </w:rPr>
        <w:t xml:space="preserve"> </w:t>
      </w:r>
      <w:r>
        <w:rPr>
          <w:w w:val="105"/>
        </w:rPr>
        <w:t>substrate</w:t>
      </w:r>
      <w:r>
        <w:rPr>
          <w:spacing w:val="40"/>
          <w:w w:val="105"/>
        </w:rPr>
        <w:t xml:space="preserve"> </w:t>
      </w:r>
      <w:r>
        <w:rPr>
          <w:w w:val="105"/>
        </w:rPr>
        <w:t>in</w:t>
      </w:r>
      <w:r>
        <w:rPr>
          <w:spacing w:val="38"/>
          <w:w w:val="105"/>
        </w:rPr>
        <w:t xml:space="preserve"> </w:t>
      </w:r>
      <w:r>
        <w:rPr>
          <w:w w:val="105"/>
        </w:rPr>
        <w:t>20</w:t>
      </w:r>
      <w:r>
        <w:rPr>
          <w:spacing w:val="40"/>
          <w:w w:val="105"/>
        </w:rPr>
        <w:t xml:space="preserve"> </w:t>
      </w:r>
      <w:r>
        <w:rPr>
          <w:w w:val="105"/>
        </w:rPr>
        <w:t>mM</w:t>
      </w:r>
      <w:r>
        <w:rPr>
          <w:spacing w:val="39"/>
          <w:w w:val="105"/>
        </w:rPr>
        <w:t xml:space="preserve"> </w:t>
      </w:r>
      <w:r>
        <w:rPr>
          <w:w w:val="105"/>
        </w:rPr>
        <w:t>Hepes,</w:t>
      </w:r>
      <w:r>
        <w:rPr>
          <w:spacing w:val="39"/>
          <w:w w:val="105"/>
        </w:rPr>
        <w:t xml:space="preserve"> </w:t>
      </w:r>
      <w:r>
        <w:rPr>
          <w:w w:val="105"/>
        </w:rPr>
        <w:t>pH</w:t>
      </w:r>
      <w:r>
        <w:rPr>
          <w:spacing w:val="40"/>
          <w:w w:val="105"/>
        </w:rPr>
        <w:t xml:space="preserve"> </w:t>
      </w:r>
      <w:r>
        <w:rPr>
          <w:w w:val="105"/>
        </w:rPr>
        <w:t>7.0,</w:t>
      </w:r>
      <w:r>
        <w:rPr>
          <w:spacing w:val="39"/>
          <w:w w:val="105"/>
        </w:rPr>
        <w:t xml:space="preserve"> </w:t>
      </w:r>
      <w:r>
        <w:rPr>
          <w:w w:val="105"/>
        </w:rPr>
        <w:t>100</w:t>
      </w:r>
      <w:r>
        <w:rPr>
          <w:spacing w:val="38"/>
          <w:w w:val="105"/>
        </w:rPr>
        <w:t xml:space="preserve"> </w:t>
      </w:r>
      <w:r>
        <w:rPr>
          <w:w w:val="105"/>
        </w:rPr>
        <w:t>mM</w:t>
      </w:r>
      <w:r>
        <w:rPr>
          <w:spacing w:val="40"/>
          <w:w w:val="105"/>
        </w:rPr>
        <w:t xml:space="preserve"> </w:t>
      </w:r>
      <w:r>
        <w:rPr>
          <w:w w:val="105"/>
        </w:rPr>
        <w:t>NaCl,</w:t>
      </w:r>
      <w:r>
        <w:rPr>
          <w:spacing w:val="40"/>
          <w:w w:val="105"/>
        </w:rPr>
        <w:t xml:space="preserve"> </w:t>
      </w:r>
      <w:r>
        <w:rPr>
          <w:w w:val="105"/>
        </w:rPr>
        <w:t>1</w:t>
      </w:r>
      <w:r>
        <w:rPr>
          <w:spacing w:val="38"/>
          <w:w w:val="105"/>
        </w:rPr>
        <w:t xml:space="preserve"> </w:t>
      </w:r>
      <w:r>
        <w:rPr>
          <w:w w:val="105"/>
        </w:rPr>
        <w:t>mM</w:t>
      </w:r>
    </w:p>
    <w:p w14:paraId="15E4A902" w14:textId="77777777" w:rsidR="004E570A" w:rsidRDefault="00000000">
      <w:pPr>
        <w:pStyle w:val="BodyText"/>
        <w:spacing w:before="93" w:line="261" w:lineRule="auto"/>
        <w:ind w:right="119"/>
      </w:pPr>
      <w:r>
        <w:br w:type="column"/>
      </w:r>
      <w:r>
        <w:rPr>
          <w:w w:val="105"/>
        </w:rPr>
        <w:t>EDTA,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1</w:t>
      </w:r>
      <w:r>
        <w:rPr>
          <w:spacing w:val="-10"/>
          <w:w w:val="105"/>
        </w:rPr>
        <w:t xml:space="preserve"> </w:t>
      </w:r>
      <w:r>
        <w:rPr>
          <w:w w:val="105"/>
        </w:rPr>
        <w:t>mM</w:t>
      </w:r>
      <w:r>
        <w:rPr>
          <w:spacing w:val="-9"/>
          <w:w w:val="105"/>
        </w:rPr>
        <w:t xml:space="preserve"> </w:t>
      </w:r>
      <w:r>
        <w:rPr>
          <w:w w:val="105"/>
        </w:rPr>
        <w:t>TCEP.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assay</w:t>
      </w:r>
      <w:r>
        <w:rPr>
          <w:spacing w:val="-8"/>
          <w:w w:val="105"/>
        </w:rPr>
        <w:t xml:space="preserve"> </w:t>
      </w:r>
      <w:r>
        <w:rPr>
          <w:w w:val="105"/>
        </w:rPr>
        <w:t>buffer</w:t>
      </w:r>
      <w:r>
        <w:rPr>
          <w:spacing w:val="-9"/>
          <w:w w:val="105"/>
        </w:rPr>
        <w:t xml:space="preserve"> </w:t>
      </w:r>
      <w:r>
        <w:rPr>
          <w:w w:val="105"/>
        </w:rPr>
        <w:t>contained</w:t>
      </w:r>
      <w:r>
        <w:rPr>
          <w:spacing w:val="-9"/>
          <w:w w:val="105"/>
        </w:rPr>
        <w:t xml:space="preserve"> </w:t>
      </w:r>
      <w:r>
        <w:rPr>
          <w:w w:val="105"/>
        </w:rPr>
        <w:t>20%</w:t>
      </w:r>
      <w:r>
        <w:rPr>
          <w:spacing w:val="-9"/>
          <w:w w:val="105"/>
        </w:rPr>
        <w:t xml:space="preserve"> </w:t>
      </w:r>
      <w:r>
        <w:rPr>
          <w:w w:val="105"/>
        </w:rPr>
        <w:t>(v/v)</w:t>
      </w:r>
      <w:r>
        <w:rPr>
          <w:spacing w:val="-47"/>
          <w:w w:val="105"/>
        </w:rPr>
        <w:t xml:space="preserve"> </w:t>
      </w:r>
      <w:r>
        <w:rPr>
          <w:w w:val="105"/>
        </w:rPr>
        <w:t>DMSO to reduce the aggregation of the peptide substrate and</w:t>
      </w:r>
      <w:r>
        <w:rPr>
          <w:spacing w:val="1"/>
          <w:w w:val="105"/>
        </w:rPr>
        <w:t xml:space="preserve"> </w:t>
      </w:r>
      <w:r>
        <w:rPr>
          <w:w w:val="105"/>
        </w:rPr>
        <w:t>enhance</w:t>
      </w:r>
      <w:r>
        <w:rPr>
          <w:spacing w:val="15"/>
          <w:w w:val="105"/>
        </w:rPr>
        <w:t xml:space="preserve"> </w:t>
      </w:r>
      <w:r>
        <w:rPr>
          <w:w w:val="105"/>
        </w:rPr>
        <w:t>its</w:t>
      </w:r>
      <w:r>
        <w:rPr>
          <w:spacing w:val="14"/>
          <w:w w:val="105"/>
        </w:rPr>
        <w:t xml:space="preserve"> </w:t>
      </w:r>
      <w:r>
        <w:rPr>
          <w:w w:val="105"/>
        </w:rPr>
        <w:t>stability</w:t>
      </w:r>
      <w:r>
        <w:rPr>
          <w:spacing w:val="15"/>
          <w:w w:val="105"/>
        </w:rPr>
        <w:t xml:space="preserve"> </w:t>
      </w:r>
      <w:r>
        <w:rPr>
          <w:w w:val="105"/>
        </w:rPr>
        <w:t>(</w:t>
      </w:r>
      <w:hyperlink w:anchor="_bookmark23" w:history="1">
        <w:r>
          <w:rPr>
            <w:color w:val="007FAC"/>
            <w:w w:val="105"/>
          </w:rPr>
          <w:t>22</w:t>
        </w:r>
      </w:hyperlink>
      <w:r>
        <w:rPr>
          <w:w w:val="105"/>
        </w:rPr>
        <w:t>).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reaction</w:t>
      </w:r>
      <w:r>
        <w:rPr>
          <w:spacing w:val="14"/>
          <w:w w:val="105"/>
        </w:rPr>
        <w:t xml:space="preserve"> </w:t>
      </w:r>
      <w:r>
        <w:rPr>
          <w:w w:val="105"/>
        </w:rPr>
        <w:t>rate</w:t>
      </w:r>
      <w:r>
        <w:rPr>
          <w:spacing w:val="14"/>
          <w:w w:val="105"/>
        </w:rPr>
        <w:t xml:space="preserve"> </w:t>
      </w:r>
      <w:r>
        <w:rPr>
          <w:w w:val="105"/>
        </w:rPr>
        <w:t>was</w:t>
      </w:r>
      <w:r>
        <w:rPr>
          <w:spacing w:val="14"/>
          <w:w w:val="105"/>
        </w:rPr>
        <w:t xml:space="preserve"> </w:t>
      </w:r>
      <w:r>
        <w:rPr>
          <w:w w:val="105"/>
        </w:rPr>
        <w:t>measured</w:t>
      </w:r>
      <w:r>
        <w:rPr>
          <w:spacing w:val="14"/>
          <w:w w:val="105"/>
        </w:rPr>
        <w:t xml:space="preserve"> </w:t>
      </w:r>
      <w:r>
        <w:rPr>
          <w:w w:val="105"/>
        </w:rPr>
        <w:t>for</w:t>
      </w:r>
    </w:p>
    <w:p w14:paraId="003474CB" w14:textId="77777777" w:rsidR="004E570A" w:rsidRDefault="00000000">
      <w:pPr>
        <w:pStyle w:val="BodyText"/>
        <w:spacing w:line="252" w:lineRule="exact"/>
      </w:pPr>
      <w:r>
        <w:rPr>
          <w:w w:val="105"/>
        </w:rPr>
        <w:t xml:space="preserve">10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min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at   30 </w:t>
      </w:r>
      <w:r>
        <w:rPr>
          <w:spacing w:val="48"/>
          <w:w w:val="105"/>
        </w:rPr>
        <w:t xml:space="preserve"> </w:t>
      </w:r>
      <w:r>
        <w:rPr>
          <w:rFonts w:ascii="Lucida Sans Unicode" w:hAnsi="Lucida Sans Unicode"/>
          <w:w w:val="105"/>
          <w:vertAlign w:val="superscript"/>
        </w:rPr>
        <w:t>◦</w:t>
      </w:r>
      <w:r>
        <w:rPr>
          <w:w w:val="105"/>
        </w:rPr>
        <w:t xml:space="preserve">C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in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a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thermostatically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controlled </w:t>
      </w:r>
      <w:r>
        <w:rPr>
          <w:spacing w:val="49"/>
          <w:w w:val="105"/>
        </w:rPr>
        <w:t xml:space="preserve"> </w:t>
      </w:r>
      <w:r>
        <w:rPr>
          <w:w w:val="105"/>
        </w:rPr>
        <w:t>cell</w:t>
      </w:r>
    </w:p>
    <w:p w14:paraId="777132A9" w14:textId="77777777" w:rsidR="004E570A" w:rsidRDefault="00000000">
      <w:pPr>
        <w:pStyle w:val="BodyText"/>
        <w:spacing w:line="261" w:lineRule="auto"/>
        <w:ind w:right="118"/>
      </w:pPr>
      <w:r>
        <w:rPr>
          <w:w w:val="105"/>
        </w:rPr>
        <w:t>compartment. The catalytic rates were determined from the</w:t>
      </w:r>
      <w:r>
        <w:rPr>
          <w:spacing w:val="1"/>
          <w:w w:val="105"/>
        </w:rPr>
        <w:t xml:space="preserve"> </w:t>
      </w:r>
      <w:r>
        <w:rPr>
          <w:w w:val="105"/>
        </w:rPr>
        <w:t>cleavage of the ﬂuorogenic substrate, which was monitored by</w:t>
      </w:r>
      <w:r>
        <w:rPr>
          <w:spacing w:val="-47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increase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ﬂuorescence</w:t>
      </w:r>
      <w:r>
        <w:rPr>
          <w:spacing w:val="1"/>
          <w:w w:val="105"/>
        </w:rPr>
        <w:t xml:space="preserve"> </w:t>
      </w:r>
      <w:r>
        <w:rPr>
          <w:w w:val="105"/>
        </w:rPr>
        <w:t>signal</w:t>
      </w:r>
      <w:r>
        <w:rPr>
          <w:spacing w:val="1"/>
          <w:w w:val="105"/>
        </w:rPr>
        <w:t xml:space="preserve"> </w:t>
      </w:r>
      <w:r>
        <w:rPr>
          <w:w w:val="105"/>
        </w:rPr>
        <w:t>upon release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47"/>
          <w:w w:val="105"/>
        </w:rPr>
        <w:t xml:space="preserve"> </w:t>
      </w:r>
      <w:r>
        <w:rPr>
          <w:w w:val="105"/>
        </w:rPr>
        <w:t>EDANS group in a 96-well plate assay format in a Cytation 5</w:t>
      </w:r>
      <w:r>
        <w:rPr>
          <w:spacing w:val="1"/>
          <w:w w:val="105"/>
        </w:rPr>
        <w:t xml:space="preserve"> </w:t>
      </w:r>
      <w:r>
        <w:rPr>
          <w:w w:val="105"/>
        </w:rPr>
        <w:t>multimode microplate reader (Biotek Instruments). The ﬂuo-</w:t>
      </w:r>
      <w:r>
        <w:rPr>
          <w:spacing w:val="1"/>
          <w:w w:val="105"/>
        </w:rPr>
        <w:t xml:space="preserve"> </w:t>
      </w:r>
      <w:r>
        <w:rPr>
          <w:w w:val="105"/>
        </w:rPr>
        <w:t>rescence</w:t>
      </w:r>
      <w:r>
        <w:rPr>
          <w:spacing w:val="1"/>
          <w:w w:val="105"/>
        </w:rPr>
        <w:t xml:space="preserve"> </w:t>
      </w:r>
      <w:r>
        <w:rPr>
          <w:w w:val="105"/>
        </w:rPr>
        <w:t>signal</w:t>
      </w:r>
      <w:r>
        <w:rPr>
          <w:spacing w:val="1"/>
          <w:w w:val="105"/>
        </w:rPr>
        <w:t xml:space="preserve"> </w:t>
      </w:r>
      <w:r>
        <w:rPr>
          <w:w w:val="105"/>
        </w:rPr>
        <w:t>was</w:t>
      </w:r>
      <w:r>
        <w:rPr>
          <w:spacing w:val="1"/>
          <w:w w:val="105"/>
        </w:rPr>
        <w:t xml:space="preserve"> </w:t>
      </w:r>
      <w:r>
        <w:rPr>
          <w:w w:val="105"/>
        </w:rPr>
        <w:t>monitored</w:t>
      </w:r>
      <w:r>
        <w:rPr>
          <w:spacing w:val="1"/>
          <w:w w:val="105"/>
        </w:rPr>
        <w:t xml:space="preserve"> </w:t>
      </w:r>
      <w:r>
        <w:rPr>
          <w:w w:val="105"/>
        </w:rPr>
        <w:t>at</w:t>
      </w:r>
      <w:r>
        <w:rPr>
          <w:spacing w:val="1"/>
          <w:w w:val="105"/>
        </w:rPr>
        <w:t xml:space="preserve"> </w:t>
      </w:r>
      <w:r>
        <w:rPr>
          <w:rFonts w:ascii="Arial" w:hAnsi="Arial"/>
          <w:i/>
          <w:w w:val="105"/>
        </w:rPr>
        <w:t>λ</w:t>
      </w:r>
      <w:r>
        <w:rPr>
          <w:w w:val="105"/>
          <w:vertAlign w:val="subscript"/>
        </w:rPr>
        <w:t>excitation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360</w:t>
      </w:r>
      <w:r>
        <w:rPr>
          <w:spacing w:val="1"/>
          <w:w w:val="105"/>
        </w:rPr>
        <w:t xml:space="preserve"> </w:t>
      </w:r>
      <w:r>
        <w:rPr>
          <w:w w:val="105"/>
        </w:rPr>
        <w:t>nm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rFonts w:ascii="Arial" w:hAnsi="Arial"/>
          <w:i/>
          <w:w w:val="105"/>
        </w:rPr>
        <w:t>λ</w:t>
      </w:r>
      <w:r>
        <w:rPr>
          <w:w w:val="105"/>
          <w:vertAlign w:val="subscript"/>
        </w:rPr>
        <w:t>emission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500</w:t>
      </w:r>
      <w:r>
        <w:rPr>
          <w:spacing w:val="14"/>
          <w:w w:val="105"/>
        </w:rPr>
        <w:t xml:space="preserve"> </w:t>
      </w:r>
      <w:r>
        <w:rPr>
          <w:w w:val="105"/>
        </w:rPr>
        <w:t>nm.</w:t>
      </w:r>
    </w:p>
    <w:p w14:paraId="4CB16FF6" w14:textId="77777777" w:rsidR="004E570A" w:rsidRDefault="00000000">
      <w:pPr>
        <w:pStyle w:val="BodyText"/>
        <w:spacing w:line="261" w:lineRule="auto"/>
        <w:ind w:right="119" w:firstLine="199"/>
      </w:pPr>
      <w:r>
        <w:rPr>
          <w:w w:val="105"/>
        </w:rPr>
        <w:t>To account for the inner ﬁlter effect in the FRET enzymatic</w:t>
      </w:r>
      <w:r>
        <w:rPr>
          <w:spacing w:val="1"/>
          <w:w w:val="105"/>
        </w:rPr>
        <w:t xml:space="preserve"> </w:t>
      </w:r>
      <w:r>
        <w:rPr>
          <w:w w:val="105"/>
        </w:rPr>
        <w:t>assay,</w:t>
      </w:r>
      <w:r>
        <w:rPr>
          <w:spacing w:val="1"/>
          <w:w w:val="105"/>
        </w:rPr>
        <w:t xml:space="preserve"> </w:t>
      </w:r>
      <w:r>
        <w:rPr>
          <w:w w:val="105"/>
        </w:rPr>
        <w:t>ﬁrst,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excitation</w:t>
      </w:r>
      <w:r>
        <w:rPr>
          <w:spacing w:val="1"/>
          <w:w w:val="105"/>
        </w:rPr>
        <w:t xml:space="preserve"> </w:t>
      </w:r>
      <w:r>
        <w:rPr>
          <w:w w:val="105"/>
        </w:rPr>
        <w:t>coefﬁcient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free</w:t>
      </w:r>
      <w:r>
        <w:rPr>
          <w:spacing w:val="1"/>
          <w:w w:val="105"/>
        </w:rPr>
        <w:t xml:space="preserve"> </w:t>
      </w:r>
      <w:r>
        <w:rPr>
          <w:w w:val="105"/>
        </w:rPr>
        <w:t>EDANS</w:t>
      </w:r>
      <w:r>
        <w:rPr>
          <w:spacing w:val="1"/>
          <w:w w:val="105"/>
        </w:rPr>
        <w:t xml:space="preserve"> </w:t>
      </w:r>
      <w:r>
        <w:rPr>
          <w:w w:val="105"/>
        </w:rPr>
        <w:t>was</w:t>
      </w:r>
      <w:r>
        <w:rPr>
          <w:spacing w:val="1"/>
          <w:w w:val="105"/>
        </w:rPr>
        <w:t xml:space="preserve"> </w:t>
      </w:r>
      <w:r>
        <w:rPr>
          <w:w w:val="105"/>
        </w:rPr>
        <w:t>determined in the absence of the peptide substrate by varying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concentration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free</w:t>
      </w:r>
      <w:r>
        <w:rPr>
          <w:spacing w:val="1"/>
          <w:w w:val="105"/>
        </w:rPr>
        <w:t xml:space="preserve"> </w:t>
      </w:r>
      <w:r>
        <w:rPr>
          <w:w w:val="105"/>
        </w:rPr>
        <w:t>EDANS,</w:t>
      </w:r>
      <w:r>
        <w:rPr>
          <w:spacing w:val="1"/>
          <w:w w:val="105"/>
        </w:rPr>
        <w:t xml:space="preserve"> </w:t>
      </w:r>
      <w:r>
        <w:rPr>
          <w:i/>
          <w:w w:val="105"/>
        </w:rPr>
        <w:t>f</w:t>
      </w:r>
      <w:r>
        <w:rPr>
          <w:w w:val="105"/>
          <w:vertAlign w:val="subscript"/>
        </w:rPr>
        <w:t>0</w:t>
      </w:r>
      <w:r>
        <w:rPr>
          <w:spacing w:val="1"/>
          <w:w w:val="105"/>
        </w:rPr>
        <w:t xml:space="preserve"> </w:t>
      </w:r>
      <w:r>
        <w:rPr>
          <w:w w:val="105"/>
        </w:rPr>
        <w:t>(EDANS).</w:t>
      </w:r>
      <w:r>
        <w:rPr>
          <w:spacing w:val="1"/>
          <w:w w:val="105"/>
        </w:rPr>
        <w:t xml:space="preserve"> </w:t>
      </w:r>
      <w:r>
        <w:rPr>
          <w:w w:val="105"/>
        </w:rPr>
        <w:t>Next,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correction factor (Corr%) required to correct for the decrease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emission</w:t>
      </w:r>
      <w:r>
        <w:rPr>
          <w:spacing w:val="1"/>
          <w:w w:val="105"/>
        </w:rPr>
        <w:t xml:space="preserve"> </w:t>
      </w:r>
      <w:r>
        <w:rPr>
          <w:w w:val="105"/>
        </w:rPr>
        <w:t>signal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ﬂuorogenic</w:t>
      </w:r>
      <w:r>
        <w:rPr>
          <w:spacing w:val="1"/>
          <w:w w:val="105"/>
        </w:rPr>
        <w:t xml:space="preserve"> </w:t>
      </w:r>
      <w:r>
        <w:rPr>
          <w:w w:val="105"/>
        </w:rPr>
        <w:t>substrate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presence of the quencher (DABCYL) was calculated (</w:t>
      </w:r>
      <w:hyperlink w:anchor="_bookmark23" w:history="1">
        <w:r>
          <w:rPr>
            <w:color w:val="007FAC"/>
            <w:w w:val="105"/>
          </w:rPr>
          <w:t>22</w:t>
        </w:r>
      </w:hyperlink>
      <w:r>
        <w:rPr>
          <w:w w:val="105"/>
        </w:rPr>
        <w:t xml:space="preserve">, </w:t>
      </w:r>
      <w:hyperlink w:anchor="_bookmark39" w:history="1">
        <w:r>
          <w:rPr>
            <w:color w:val="007FAC"/>
            <w:w w:val="105"/>
          </w:rPr>
          <w:t>40</w:t>
        </w:r>
      </w:hyperlink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hyperlink w:anchor="_bookmark40" w:history="1">
        <w:r>
          <w:rPr>
            <w:color w:val="007FAC"/>
            <w:w w:val="105"/>
          </w:rPr>
          <w:t>41</w:t>
        </w:r>
      </w:hyperlink>
      <w:r>
        <w:rPr>
          <w:w w:val="105"/>
        </w:rPr>
        <w:t xml:space="preserve">, </w:t>
      </w:r>
      <w:hyperlink w:anchor="_bookmark41" w:history="1">
        <w:r>
          <w:rPr>
            <w:color w:val="007FAC"/>
            <w:w w:val="105"/>
          </w:rPr>
          <w:t>43</w:t>
        </w:r>
      </w:hyperlink>
      <w:r>
        <w:rPr>
          <w:w w:val="105"/>
        </w:rPr>
        <w:t xml:space="preserve">, </w:t>
      </w:r>
      <w:hyperlink w:anchor="_bookmark42" w:history="1">
        <w:r>
          <w:rPr>
            <w:color w:val="007FAC"/>
            <w:w w:val="105"/>
          </w:rPr>
          <w:t>44</w:t>
        </w:r>
      </w:hyperlink>
      <w:r>
        <w:rPr>
          <w:w w:val="105"/>
        </w:rPr>
        <w:t>). To calculate Corr%, the ﬂuorescence of a ﬁxed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concentration (50 </w:t>
      </w:r>
      <w:r>
        <w:rPr>
          <w:rFonts w:ascii="Arial" w:hAnsi="Arial"/>
          <w:i/>
          <w:w w:val="105"/>
        </w:rPr>
        <w:t>μ</w:t>
      </w:r>
      <w:r>
        <w:rPr>
          <w:w w:val="105"/>
        </w:rPr>
        <w:t>M) of free EDANS was measured in the</w:t>
      </w:r>
      <w:r>
        <w:rPr>
          <w:spacing w:val="1"/>
          <w:w w:val="105"/>
        </w:rPr>
        <w:t xml:space="preserve"> </w:t>
      </w:r>
      <w:r>
        <w:rPr>
          <w:w w:val="105"/>
        </w:rPr>
        <w:t>absence, f(S), and presence, f(S + EDANS), of various con-</w:t>
      </w:r>
      <w:r>
        <w:rPr>
          <w:spacing w:val="1"/>
          <w:w w:val="105"/>
        </w:rPr>
        <w:t xml:space="preserve"> </w:t>
      </w:r>
      <w:r>
        <w:rPr>
          <w:w w:val="105"/>
        </w:rPr>
        <w:t>centrations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peptide</w:t>
      </w:r>
      <w:r>
        <w:rPr>
          <w:spacing w:val="17"/>
          <w:w w:val="105"/>
        </w:rPr>
        <w:t xml:space="preserve"> </w:t>
      </w:r>
      <w:r>
        <w:rPr>
          <w:w w:val="105"/>
        </w:rPr>
        <w:t>substrate</w:t>
      </w:r>
      <w:r>
        <w:rPr>
          <w:spacing w:val="16"/>
          <w:w w:val="105"/>
        </w:rPr>
        <w:t xml:space="preserve"> </w:t>
      </w:r>
      <w:r>
        <w:rPr>
          <w:w w:val="105"/>
        </w:rPr>
        <w:t>(from</w:t>
      </w:r>
      <w:r>
        <w:rPr>
          <w:spacing w:val="15"/>
          <w:w w:val="105"/>
        </w:rPr>
        <w:t xml:space="preserve"> </w:t>
      </w:r>
      <w:r>
        <w:rPr>
          <w:w w:val="105"/>
        </w:rPr>
        <w:t>20</w:t>
      </w:r>
      <w:r>
        <w:rPr>
          <w:spacing w:val="16"/>
          <w:w w:val="105"/>
        </w:rPr>
        <w:t xml:space="preserve"> </w:t>
      </w:r>
      <w:r>
        <w:rPr>
          <w:w w:val="105"/>
        </w:rPr>
        <w:t>to</w:t>
      </w:r>
      <w:r>
        <w:rPr>
          <w:spacing w:val="15"/>
          <w:w w:val="105"/>
        </w:rPr>
        <w:t xml:space="preserve"> </w:t>
      </w:r>
      <w:r>
        <w:rPr>
          <w:w w:val="105"/>
        </w:rPr>
        <w:t>500</w:t>
      </w:r>
      <w:r>
        <w:rPr>
          <w:spacing w:val="17"/>
          <w:w w:val="105"/>
        </w:rPr>
        <w:t xml:space="preserve"> </w:t>
      </w:r>
      <w:r>
        <w:rPr>
          <w:rFonts w:ascii="Arial" w:hAnsi="Arial"/>
          <w:i/>
          <w:w w:val="105"/>
        </w:rPr>
        <w:t>μ</w:t>
      </w:r>
      <w:r>
        <w:rPr>
          <w:w w:val="105"/>
        </w:rPr>
        <w:t>M):</w:t>
      </w:r>
    </w:p>
    <w:p w14:paraId="4E210E40" w14:textId="77777777" w:rsidR="004E570A" w:rsidRDefault="004E570A">
      <w:pPr>
        <w:pStyle w:val="BodyText"/>
        <w:spacing w:before="8"/>
        <w:ind w:left="0"/>
        <w:jc w:val="left"/>
      </w:pPr>
    </w:p>
    <w:p w14:paraId="652C9DF1" w14:textId="77777777" w:rsidR="004E570A" w:rsidRDefault="00000000">
      <w:pPr>
        <w:pStyle w:val="BodyText"/>
        <w:spacing w:before="1"/>
        <w:ind w:left="1247"/>
        <w:jc w:val="left"/>
        <w:rPr>
          <w:rFonts w:ascii="Lucida Sans Unicode" w:hAnsi="Lucida Sans Unicode"/>
        </w:rPr>
      </w:pPr>
      <w:r>
        <w:rPr>
          <w:i/>
          <w:w w:val="90"/>
        </w:rPr>
        <w:t>f</w:t>
      </w:r>
      <w:r>
        <w:rPr>
          <w:i/>
          <w:w w:val="90"/>
          <w:vertAlign w:val="subscript"/>
        </w:rPr>
        <w:t>s</w:t>
      </w:r>
      <w:r>
        <w:rPr>
          <w:i/>
          <w:spacing w:val="45"/>
        </w:rPr>
        <w:t xml:space="preserve"> </w:t>
      </w:r>
      <w:r>
        <w:rPr>
          <w:rFonts w:ascii="Lucida Sans Unicode" w:hAnsi="Lucida Sans Unicode"/>
          <w:w w:val="90"/>
        </w:rPr>
        <w:t>ð</w:t>
      </w:r>
      <w:r>
        <w:rPr>
          <w:w w:val="90"/>
        </w:rPr>
        <w:t>EDANS</w:t>
      </w:r>
      <w:r>
        <w:rPr>
          <w:rFonts w:ascii="Lucida Sans Unicode" w:hAnsi="Lucida Sans Unicode"/>
          <w:w w:val="90"/>
        </w:rPr>
        <w:t>Þ¼</w:t>
      </w:r>
      <w:r>
        <w:rPr>
          <w:rFonts w:ascii="Lucida Sans Unicode" w:hAnsi="Lucida Sans Unicode"/>
          <w:spacing w:val="-4"/>
          <w:w w:val="90"/>
        </w:rPr>
        <w:t xml:space="preserve"> </w:t>
      </w:r>
      <w:r>
        <w:rPr>
          <w:w w:val="90"/>
        </w:rPr>
        <w:t>f</w:t>
      </w:r>
      <w:r>
        <w:rPr>
          <w:rFonts w:ascii="Lucida Sans Unicode" w:hAnsi="Lucida Sans Unicode"/>
          <w:w w:val="90"/>
        </w:rPr>
        <w:t>ð</w:t>
      </w:r>
      <w:r>
        <w:rPr>
          <w:w w:val="90"/>
        </w:rPr>
        <w:t>S</w:t>
      </w:r>
      <w:r>
        <w:rPr>
          <w:spacing w:val="8"/>
          <w:w w:val="90"/>
        </w:rPr>
        <w:t xml:space="preserve"> </w:t>
      </w:r>
      <w:r>
        <w:rPr>
          <w:rFonts w:ascii="Lucida Sans Unicode" w:hAnsi="Lucida Sans Unicode"/>
          <w:w w:val="90"/>
        </w:rPr>
        <w:t>þ</w:t>
      </w:r>
      <w:r>
        <w:rPr>
          <w:rFonts w:ascii="Lucida Sans Unicode" w:hAnsi="Lucida Sans Unicode"/>
          <w:spacing w:val="-2"/>
          <w:w w:val="90"/>
        </w:rPr>
        <w:t xml:space="preserve"> </w:t>
      </w:r>
      <w:r>
        <w:rPr>
          <w:w w:val="90"/>
        </w:rPr>
        <w:t>EDANS</w:t>
      </w:r>
      <w:r>
        <w:rPr>
          <w:rFonts w:ascii="Lucida Sans Unicode" w:hAnsi="Lucida Sans Unicode"/>
          <w:w w:val="90"/>
        </w:rPr>
        <w:t>Þ</w:t>
      </w:r>
      <w:r>
        <w:rPr>
          <w:rFonts w:ascii="Microsoft Sans Serif" w:hAnsi="Microsoft Sans Serif"/>
          <w:w w:val="90"/>
        </w:rPr>
        <w:t>−</w:t>
      </w:r>
      <w:r>
        <w:rPr>
          <w:w w:val="90"/>
        </w:rPr>
        <w:t>f</w:t>
      </w:r>
      <w:r>
        <w:rPr>
          <w:rFonts w:ascii="Lucida Sans Unicode" w:hAnsi="Lucida Sans Unicode"/>
          <w:w w:val="90"/>
        </w:rPr>
        <w:t>ð</w:t>
      </w:r>
      <w:r>
        <w:rPr>
          <w:w w:val="90"/>
        </w:rPr>
        <w:t>S</w:t>
      </w:r>
      <w:r>
        <w:rPr>
          <w:rFonts w:ascii="Lucida Sans Unicode" w:hAnsi="Lucida Sans Unicode"/>
          <w:w w:val="90"/>
        </w:rPr>
        <w:t>Þ</w:t>
      </w:r>
    </w:p>
    <w:p w14:paraId="7BB40794" w14:textId="77777777" w:rsidR="004E570A" w:rsidRDefault="00000000">
      <w:pPr>
        <w:pStyle w:val="BodyText"/>
        <w:spacing w:before="166" w:line="261" w:lineRule="auto"/>
        <w:ind w:right="118" w:firstLine="199"/>
      </w:pP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determine</w:t>
      </w:r>
      <w:r>
        <w:rPr>
          <w:spacing w:val="-5"/>
          <w:w w:val="105"/>
        </w:rPr>
        <w:t xml:space="preserve"> </w:t>
      </w:r>
      <w:r>
        <w:rPr>
          <w:w w:val="105"/>
        </w:rPr>
        <w:t>Corr%,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emission</w:t>
      </w:r>
      <w:r>
        <w:rPr>
          <w:spacing w:val="-5"/>
          <w:w w:val="105"/>
        </w:rPr>
        <w:t xml:space="preserve"> </w:t>
      </w:r>
      <w:r>
        <w:rPr>
          <w:w w:val="105"/>
        </w:rPr>
        <w:t>reduction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free</w:t>
      </w:r>
      <w:r>
        <w:rPr>
          <w:spacing w:val="-5"/>
          <w:w w:val="105"/>
        </w:rPr>
        <w:t xml:space="preserve"> </w:t>
      </w:r>
      <w:r>
        <w:rPr>
          <w:w w:val="105"/>
        </w:rPr>
        <w:t>EDANS</w:t>
      </w:r>
      <w:r>
        <w:rPr>
          <w:spacing w:val="-48"/>
          <w:w w:val="105"/>
        </w:rPr>
        <w:t xml:space="preserve"> </w:t>
      </w:r>
      <w:r>
        <w:rPr>
          <w:w w:val="105"/>
        </w:rPr>
        <w:t>at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speciﬁc</w:t>
      </w:r>
      <w:r>
        <w:rPr>
          <w:spacing w:val="1"/>
          <w:w w:val="105"/>
        </w:rPr>
        <w:t xml:space="preserve"> </w:t>
      </w:r>
      <w:r>
        <w:rPr>
          <w:w w:val="105"/>
        </w:rPr>
        <w:t>substrate</w:t>
      </w:r>
      <w:r>
        <w:rPr>
          <w:spacing w:val="1"/>
          <w:w w:val="105"/>
        </w:rPr>
        <w:t xml:space="preserve"> </w:t>
      </w:r>
      <w:r>
        <w:rPr>
          <w:w w:val="105"/>
        </w:rPr>
        <w:t>concentration,</w:t>
      </w:r>
      <w:r>
        <w:rPr>
          <w:spacing w:val="1"/>
          <w:w w:val="105"/>
        </w:rPr>
        <w:t xml:space="preserve"> </w:t>
      </w:r>
      <w:r>
        <w:rPr>
          <w:i/>
          <w:w w:val="105"/>
        </w:rPr>
        <w:t>f</w:t>
      </w:r>
      <w:r>
        <w:rPr>
          <w:w w:val="105"/>
          <w:vertAlign w:val="subscript"/>
        </w:rPr>
        <w:t>s</w:t>
      </w:r>
      <w:r>
        <w:rPr>
          <w:spacing w:val="1"/>
          <w:w w:val="105"/>
        </w:rPr>
        <w:t xml:space="preserve"> </w:t>
      </w:r>
      <w:r>
        <w:rPr>
          <w:w w:val="105"/>
        </w:rPr>
        <w:t>(EDANS),</w:t>
      </w:r>
      <w:r>
        <w:rPr>
          <w:spacing w:val="1"/>
          <w:w w:val="105"/>
        </w:rPr>
        <w:t xml:space="preserve"> </w:t>
      </w:r>
      <w:r>
        <w:rPr>
          <w:w w:val="105"/>
        </w:rPr>
        <w:t>was</w:t>
      </w:r>
      <w:r>
        <w:rPr>
          <w:spacing w:val="-47"/>
          <w:w w:val="105"/>
        </w:rPr>
        <w:t xml:space="preserve"> </w:t>
      </w:r>
      <w:r>
        <w:rPr>
          <w:w w:val="105"/>
        </w:rPr>
        <w:t>compared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EDANS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absence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peptide</w:t>
      </w:r>
      <w:r>
        <w:rPr>
          <w:spacing w:val="1"/>
          <w:w w:val="105"/>
        </w:rPr>
        <w:t xml:space="preserve"> </w:t>
      </w:r>
      <w:r>
        <w:rPr>
          <w:w w:val="105"/>
        </w:rPr>
        <w:t>substrate,</w:t>
      </w:r>
      <w:r>
        <w:rPr>
          <w:spacing w:val="14"/>
          <w:w w:val="105"/>
        </w:rPr>
        <w:t xml:space="preserve"> </w:t>
      </w:r>
      <w:r>
        <w:rPr>
          <w:i/>
          <w:w w:val="105"/>
        </w:rPr>
        <w:t>f</w:t>
      </w:r>
      <w:r>
        <w:rPr>
          <w:w w:val="105"/>
          <w:vertAlign w:val="subscript"/>
        </w:rPr>
        <w:t>o</w:t>
      </w:r>
      <w:r>
        <w:rPr>
          <w:spacing w:val="13"/>
          <w:w w:val="105"/>
        </w:rPr>
        <w:t xml:space="preserve"> </w:t>
      </w:r>
      <w:r>
        <w:rPr>
          <w:w w:val="105"/>
        </w:rPr>
        <w:t>(EDANS).</w:t>
      </w:r>
    </w:p>
    <w:p w14:paraId="4493C196" w14:textId="77777777" w:rsidR="004E570A" w:rsidRDefault="004E570A">
      <w:pPr>
        <w:pStyle w:val="BodyText"/>
        <w:spacing w:before="3"/>
        <w:ind w:left="0"/>
        <w:jc w:val="left"/>
        <w:rPr>
          <w:sz w:val="23"/>
        </w:rPr>
      </w:pPr>
    </w:p>
    <w:p w14:paraId="7376650A" w14:textId="77777777" w:rsidR="004E570A" w:rsidRDefault="005257DC">
      <w:pPr>
        <w:pStyle w:val="BodyText"/>
        <w:tabs>
          <w:tab w:val="left" w:pos="601"/>
        </w:tabs>
        <w:spacing w:line="158" w:lineRule="auto"/>
        <w:ind w:left="0" w:right="1862"/>
        <w:jc w:val="right"/>
        <w:rPr>
          <w:rFonts w:ascii="Lucida Sans Unicode" w:hAnsi="Lucida Sans Unico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25856" behindDoc="1" locked="0" layoutInCell="1" allowOverlap="1" wp14:anchorId="13B183DD" wp14:editId="1C1C8310">
                <wp:simplePos x="0" y="0"/>
                <wp:positionH relativeFrom="page">
                  <wp:posOffset>5207635</wp:posOffset>
                </wp:positionH>
                <wp:positionV relativeFrom="paragraph">
                  <wp:posOffset>96520</wp:posOffset>
                </wp:positionV>
                <wp:extent cx="95250" cy="213360"/>
                <wp:effectExtent l="0" t="0" r="6350" b="2540"/>
                <wp:wrapNone/>
                <wp:docPr id="16834213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525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EC76E" w14:textId="77777777" w:rsidR="004E570A" w:rsidRDefault="00000000">
                            <w:pPr>
                              <w:pStyle w:val="BodyText"/>
                              <w:spacing w:line="233" w:lineRule="exact"/>
                              <w:ind w:left="0"/>
                              <w:jc w:val="left"/>
                              <w:rPr>
                                <w:rFonts w:ascii="Lucida Sans Unicode" w:hAnsi="Lucida Sans Unicode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w w:val="98"/>
                              </w:rPr>
                              <w:t>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B183D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10.05pt;margin-top:7.6pt;width:7.5pt;height:16.8pt;z-index:-160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" filled="f" stroked="f">
                <v:path arrowok="t"/>
                <v:textbox inset="0,0,0,0">
                  <w:txbxContent>
                    <w:p w14:paraId="2DDEC76E" w14:textId="77777777" w:rsidR="004E570A" w:rsidRDefault="00000000">
                      <w:pPr>
                        <w:pStyle w:val="BodyText"/>
                        <w:spacing w:line="233" w:lineRule="exact"/>
                        <w:ind w:left="0"/>
                        <w:jc w:val="left"/>
                        <w:rPr>
                          <w:rFonts w:ascii="Lucida Sans Unicode" w:hAnsi="Lucida Sans Unicode"/>
                        </w:rPr>
                      </w:pPr>
                      <w:r>
                        <w:rPr>
                          <w:rFonts w:ascii="Lucida Sans Unicode" w:hAnsi="Lucida Sans Unicode"/>
                          <w:w w:val="98"/>
                        </w:rPr>
                        <w:t>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position w:val="-12"/>
        </w:rPr>
        <w:t>Corr</w:t>
      </w:r>
      <w:r w:rsidR="00000000">
        <w:rPr>
          <w:position w:val="-12"/>
        </w:rPr>
        <w:tab/>
      </w:r>
      <w:r w:rsidR="00000000">
        <w:rPr>
          <w:i/>
          <w:spacing w:val="-1"/>
          <w:w w:val="95"/>
          <w:u w:val="single"/>
        </w:rPr>
        <w:t>f</w:t>
      </w:r>
      <w:r w:rsidR="00000000">
        <w:rPr>
          <w:i/>
          <w:spacing w:val="-1"/>
          <w:w w:val="95"/>
          <w:u w:val="single"/>
          <w:vertAlign w:val="subscript"/>
        </w:rPr>
        <w:t>s</w:t>
      </w:r>
      <w:r w:rsidR="00000000">
        <w:rPr>
          <w:i/>
          <w:spacing w:val="-6"/>
          <w:w w:val="95"/>
          <w:u w:val="single"/>
        </w:rPr>
        <w:t xml:space="preserve"> </w:t>
      </w:r>
      <w:r w:rsidR="00000000">
        <w:rPr>
          <w:rFonts w:ascii="Lucida Sans Unicode" w:hAnsi="Lucida Sans Unicode"/>
          <w:w w:val="95"/>
          <w:u w:val="single"/>
        </w:rPr>
        <w:t>ð</w:t>
      </w:r>
      <w:r w:rsidR="00000000">
        <w:rPr>
          <w:w w:val="95"/>
          <w:u w:val="single"/>
        </w:rPr>
        <w:t>EDANS</w:t>
      </w:r>
      <w:r w:rsidR="00000000">
        <w:rPr>
          <w:rFonts w:ascii="Lucida Sans Unicode" w:hAnsi="Lucida Sans Unicode"/>
          <w:w w:val="95"/>
          <w:u w:val="single"/>
        </w:rPr>
        <w:t>Þ</w:t>
      </w:r>
    </w:p>
    <w:p w14:paraId="200F30C3" w14:textId="77777777" w:rsidR="004E570A" w:rsidRDefault="00000000">
      <w:pPr>
        <w:pStyle w:val="BodyText"/>
        <w:spacing w:line="234" w:lineRule="exact"/>
        <w:ind w:left="0" w:right="1852"/>
        <w:jc w:val="right"/>
        <w:rPr>
          <w:rFonts w:ascii="Lucida Sans Unicode" w:hAnsi="Lucida Sans Unicode"/>
        </w:rPr>
      </w:pPr>
      <w:r>
        <w:rPr>
          <w:i/>
          <w:w w:val="95"/>
        </w:rPr>
        <w:t>f</w:t>
      </w:r>
      <w:r>
        <w:rPr>
          <w:w w:val="95"/>
          <w:vertAlign w:val="subscript"/>
        </w:rPr>
        <w:t>0</w:t>
      </w:r>
      <w:r>
        <w:rPr>
          <w:w w:val="95"/>
        </w:rPr>
        <w:t xml:space="preserve"> </w:t>
      </w:r>
      <w:r>
        <w:rPr>
          <w:rFonts w:ascii="Lucida Sans Unicode" w:hAnsi="Lucida Sans Unicode"/>
          <w:w w:val="95"/>
        </w:rPr>
        <w:t>ð</w:t>
      </w:r>
      <w:r>
        <w:rPr>
          <w:w w:val="95"/>
        </w:rPr>
        <w:t>EDANS</w:t>
      </w:r>
      <w:r>
        <w:rPr>
          <w:rFonts w:ascii="Lucida Sans Unicode" w:hAnsi="Lucida Sans Unicode"/>
          <w:w w:val="95"/>
        </w:rPr>
        <w:t>Þ</w:t>
      </w:r>
    </w:p>
    <w:p w14:paraId="01CE73B3" w14:textId="77777777" w:rsidR="004E570A" w:rsidRDefault="00000000">
      <w:pPr>
        <w:pStyle w:val="BodyText"/>
        <w:spacing w:before="166" w:line="261" w:lineRule="auto"/>
        <w:ind w:right="118" w:firstLine="199"/>
      </w:pPr>
      <w:r>
        <w:rPr>
          <w:w w:val="105"/>
        </w:rPr>
        <w:t>The values of Corr% calculated at different peptide sub-</w:t>
      </w:r>
      <w:r>
        <w:rPr>
          <w:spacing w:val="1"/>
          <w:w w:val="105"/>
        </w:rPr>
        <w:t xml:space="preserve"> </w:t>
      </w:r>
      <w:r>
        <w:rPr>
          <w:w w:val="105"/>
        </w:rPr>
        <w:t>strate</w:t>
      </w:r>
      <w:r>
        <w:rPr>
          <w:spacing w:val="1"/>
          <w:w w:val="105"/>
        </w:rPr>
        <w:t xml:space="preserve"> </w:t>
      </w:r>
      <w:r>
        <w:rPr>
          <w:w w:val="105"/>
        </w:rPr>
        <w:t>concentrations</w:t>
      </w:r>
      <w:r>
        <w:rPr>
          <w:spacing w:val="1"/>
          <w:w w:val="105"/>
        </w:rPr>
        <w:t xml:space="preserve"> </w:t>
      </w:r>
      <w:r>
        <w:rPr>
          <w:w w:val="105"/>
        </w:rPr>
        <w:t>were</w:t>
      </w:r>
      <w:r>
        <w:rPr>
          <w:spacing w:val="1"/>
          <w:w w:val="105"/>
        </w:rPr>
        <w:t xml:space="preserve"> </w:t>
      </w:r>
      <w:r>
        <w:rPr>
          <w:w w:val="105"/>
        </w:rPr>
        <w:t>taken</w:t>
      </w:r>
      <w:r>
        <w:rPr>
          <w:spacing w:val="1"/>
          <w:w w:val="105"/>
        </w:rPr>
        <w:t xml:space="preserve"> </w:t>
      </w:r>
      <w:r>
        <w:rPr>
          <w:w w:val="105"/>
        </w:rPr>
        <w:t>into</w:t>
      </w:r>
      <w:r>
        <w:rPr>
          <w:spacing w:val="1"/>
          <w:w w:val="105"/>
        </w:rPr>
        <w:t xml:space="preserve"> </w:t>
      </w:r>
      <w:r>
        <w:rPr>
          <w:w w:val="105"/>
        </w:rPr>
        <w:t>consideration</w:t>
      </w:r>
      <w:r>
        <w:rPr>
          <w:spacing w:val="1"/>
          <w:w w:val="105"/>
        </w:rPr>
        <w:t xml:space="preserve"> </w:t>
      </w:r>
      <w:r>
        <w:rPr>
          <w:w w:val="105"/>
        </w:rPr>
        <w:t>when</w:t>
      </w:r>
      <w:r>
        <w:rPr>
          <w:spacing w:val="1"/>
          <w:w w:val="105"/>
        </w:rPr>
        <w:t xml:space="preserve"> </w:t>
      </w:r>
      <w:r>
        <w:rPr>
          <w:w w:val="105"/>
        </w:rPr>
        <w:t>measuring the cleavage rate of 3CLpro. The effect of histidine</w:t>
      </w:r>
      <w:r>
        <w:rPr>
          <w:spacing w:val="1"/>
          <w:w w:val="105"/>
        </w:rPr>
        <w:t xml:space="preserve"> </w:t>
      </w:r>
      <w:r>
        <w:rPr>
          <w:w w:val="105"/>
        </w:rPr>
        <w:t>mutations</w:t>
      </w:r>
      <w:r>
        <w:rPr>
          <w:spacing w:val="16"/>
          <w:w w:val="105"/>
        </w:rPr>
        <w:t xml:space="preserve"> </w:t>
      </w:r>
      <w:r>
        <w:rPr>
          <w:w w:val="105"/>
        </w:rPr>
        <w:t>on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catalytic</w:t>
      </w:r>
      <w:r>
        <w:rPr>
          <w:spacing w:val="19"/>
          <w:w w:val="105"/>
        </w:rPr>
        <w:t xml:space="preserve"> </w:t>
      </w:r>
      <w:r>
        <w:rPr>
          <w:w w:val="105"/>
        </w:rPr>
        <w:t>rate</w:t>
      </w:r>
      <w:r>
        <w:rPr>
          <w:spacing w:val="17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3CLpro</w:t>
      </w:r>
      <w:r>
        <w:rPr>
          <w:spacing w:val="18"/>
          <w:w w:val="105"/>
        </w:rPr>
        <w:t xml:space="preserve"> </w:t>
      </w:r>
      <w:r>
        <w:rPr>
          <w:w w:val="105"/>
        </w:rPr>
        <w:t>was</w:t>
      </w:r>
      <w:r>
        <w:rPr>
          <w:spacing w:val="17"/>
          <w:w w:val="105"/>
        </w:rPr>
        <w:t xml:space="preserve"> </w:t>
      </w:r>
      <w:r>
        <w:rPr>
          <w:w w:val="105"/>
        </w:rPr>
        <w:t>determined</w:t>
      </w:r>
      <w:r>
        <w:rPr>
          <w:spacing w:val="18"/>
          <w:w w:val="105"/>
        </w:rPr>
        <w:t xml:space="preserve"> </w:t>
      </w:r>
      <w:r>
        <w:rPr>
          <w:w w:val="105"/>
        </w:rPr>
        <w:t>by</w:t>
      </w:r>
    </w:p>
    <w:p w14:paraId="683938BF" w14:textId="77777777" w:rsidR="004E570A" w:rsidRDefault="004E570A">
      <w:pPr>
        <w:spacing w:line="261" w:lineRule="auto"/>
        <w:sectPr w:rsidR="004E570A" w:rsidSect="004071CF">
          <w:type w:val="continuous"/>
          <w:pgSz w:w="11880" w:h="15660"/>
          <w:pgMar w:top="380" w:right="680" w:bottom="0" w:left="680" w:header="720" w:footer="720" w:gutter="0"/>
          <w:cols w:num="2" w:space="720" w:equalWidth="0">
            <w:col w:w="5179" w:space="81"/>
            <w:col w:w="5260"/>
          </w:cols>
        </w:sectPr>
      </w:pPr>
    </w:p>
    <w:p w14:paraId="7642E35C" w14:textId="77777777" w:rsidR="004E570A" w:rsidRDefault="004E570A">
      <w:pPr>
        <w:pStyle w:val="BodyText"/>
        <w:spacing w:before="6"/>
        <w:ind w:left="0"/>
        <w:jc w:val="left"/>
        <w:rPr>
          <w:sz w:val="10"/>
        </w:rPr>
      </w:pPr>
    </w:p>
    <w:p w14:paraId="7F192772" w14:textId="77777777" w:rsidR="004E570A" w:rsidRDefault="004E570A">
      <w:pPr>
        <w:rPr>
          <w:sz w:val="10"/>
        </w:rPr>
        <w:sectPr w:rsidR="004E570A" w:rsidSect="004071CF">
          <w:pgSz w:w="11880" w:h="15660"/>
          <w:pgMar w:top="900" w:right="680" w:bottom="580" w:left="680" w:header="617" w:footer="391" w:gutter="0"/>
          <w:cols w:space="720"/>
        </w:sectPr>
      </w:pPr>
    </w:p>
    <w:p w14:paraId="030B3754" w14:textId="77777777" w:rsidR="004E570A" w:rsidRDefault="00000000">
      <w:pPr>
        <w:pStyle w:val="BodyText"/>
        <w:spacing w:before="93" w:line="261" w:lineRule="auto"/>
        <w:ind w:right="38"/>
      </w:pPr>
      <w:bookmarkStart w:id="17" w:name="Initial_velocity_studies_and_pH_dependen"/>
      <w:bookmarkStart w:id="18" w:name="DSC"/>
      <w:bookmarkStart w:id="19" w:name="Data_availability"/>
      <w:bookmarkStart w:id="20" w:name="Supporting_information"/>
      <w:bookmarkStart w:id="21" w:name="Author_contributions"/>
      <w:bookmarkStart w:id="22" w:name="Funding_and_additional_information"/>
      <w:bookmarkEnd w:id="17"/>
      <w:bookmarkEnd w:id="18"/>
      <w:bookmarkEnd w:id="19"/>
      <w:bookmarkEnd w:id="20"/>
      <w:bookmarkEnd w:id="21"/>
      <w:bookmarkEnd w:id="22"/>
      <w:r>
        <w:rPr>
          <w:w w:val="105"/>
        </w:rPr>
        <w:t>measuring enzymatic activity at different enzyme concentra-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tions ranging from 0.5 to 5.0 </w:t>
      </w:r>
      <w:r>
        <w:rPr>
          <w:rFonts w:ascii="Arial" w:hAnsi="Arial"/>
          <w:i/>
          <w:w w:val="105"/>
        </w:rPr>
        <w:t>μ</w:t>
      </w:r>
      <w:r>
        <w:rPr>
          <w:w w:val="105"/>
        </w:rPr>
        <w:t>M and a ﬁxed peptide substrate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concentration of 60 </w:t>
      </w:r>
      <w:r>
        <w:rPr>
          <w:rFonts w:ascii="Arial" w:hAnsi="Arial"/>
          <w:i/>
          <w:w w:val="105"/>
        </w:rPr>
        <w:t>μ</w:t>
      </w:r>
      <w:r>
        <w:rPr>
          <w:w w:val="105"/>
        </w:rPr>
        <w:t>M. The relative activity of each mutant</w:t>
      </w:r>
      <w:r>
        <w:rPr>
          <w:spacing w:val="1"/>
          <w:w w:val="105"/>
        </w:rPr>
        <w:t xml:space="preserve"> </w:t>
      </w:r>
      <w:r>
        <w:rPr>
          <w:w w:val="105"/>
        </w:rPr>
        <w:t>was</w:t>
      </w:r>
      <w:r>
        <w:rPr>
          <w:spacing w:val="1"/>
          <w:w w:val="105"/>
        </w:rPr>
        <w:t xml:space="preserve"> </w:t>
      </w:r>
      <w:r>
        <w:rPr>
          <w:w w:val="105"/>
        </w:rPr>
        <w:t>obtained</w:t>
      </w:r>
      <w:r>
        <w:rPr>
          <w:spacing w:val="1"/>
          <w:w w:val="105"/>
        </w:rPr>
        <w:t xml:space="preserve"> </w:t>
      </w:r>
      <w:r>
        <w:rPr>
          <w:w w:val="105"/>
        </w:rPr>
        <w:t>from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slope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straight</w:t>
      </w:r>
      <w:r>
        <w:rPr>
          <w:spacing w:val="1"/>
          <w:w w:val="105"/>
        </w:rPr>
        <w:t xml:space="preserve"> </w:t>
      </w:r>
      <w:r>
        <w:rPr>
          <w:w w:val="105"/>
        </w:rPr>
        <w:t>line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each</w:t>
      </w:r>
      <w:r>
        <w:rPr>
          <w:spacing w:val="1"/>
          <w:w w:val="105"/>
        </w:rPr>
        <w:t xml:space="preserve"> </w:t>
      </w:r>
      <w:r>
        <w:rPr>
          <w:w w:val="105"/>
        </w:rPr>
        <w:t>mutant.</w:t>
      </w:r>
    </w:p>
    <w:p w14:paraId="60564F2E" w14:textId="77777777" w:rsidR="004E570A" w:rsidRDefault="004E570A">
      <w:pPr>
        <w:pStyle w:val="BodyText"/>
        <w:ind w:left="0"/>
        <w:jc w:val="left"/>
        <w:rPr>
          <w:sz w:val="22"/>
        </w:rPr>
      </w:pPr>
    </w:p>
    <w:p w14:paraId="6A28845B" w14:textId="77777777" w:rsidR="004E570A" w:rsidRDefault="004E570A">
      <w:pPr>
        <w:pStyle w:val="BodyText"/>
        <w:spacing w:before="8"/>
        <w:ind w:left="0"/>
        <w:jc w:val="left"/>
        <w:rPr>
          <w:sz w:val="17"/>
        </w:rPr>
      </w:pPr>
    </w:p>
    <w:p w14:paraId="2F6A9670" w14:textId="77777777" w:rsidR="004E570A" w:rsidRDefault="00000000">
      <w:pPr>
        <w:spacing w:line="264" w:lineRule="auto"/>
        <w:ind w:left="117" w:right="753"/>
        <w:rPr>
          <w:rFonts w:ascii="Arial"/>
          <w:i/>
          <w:sz w:val="19"/>
        </w:rPr>
      </w:pPr>
      <w:r>
        <w:rPr>
          <w:rFonts w:ascii="Arial"/>
          <w:i/>
          <w:sz w:val="19"/>
        </w:rPr>
        <w:t>Initial</w:t>
      </w:r>
      <w:r>
        <w:rPr>
          <w:rFonts w:ascii="Arial"/>
          <w:i/>
          <w:spacing w:val="-10"/>
          <w:sz w:val="19"/>
        </w:rPr>
        <w:t xml:space="preserve"> </w:t>
      </w:r>
      <w:r>
        <w:rPr>
          <w:rFonts w:ascii="Arial"/>
          <w:i/>
          <w:sz w:val="19"/>
        </w:rPr>
        <w:t>velocity</w:t>
      </w:r>
      <w:r>
        <w:rPr>
          <w:rFonts w:ascii="Arial"/>
          <w:i/>
          <w:spacing w:val="-8"/>
          <w:sz w:val="19"/>
        </w:rPr>
        <w:t xml:space="preserve"> </w:t>
      </w:r>
      <w:r>
        <w:rPr>
          <w:rFonts w:ascii="Arial"/>
          <w:i/>
          <w:sz w:val="19"/>
        </w:rPr>
        <w:t>studies</w:t>
      </w:r>
      <w:r>
        <w:rPr>
          <w:rFonts w:ascii="Arial"/>
          <w:i/>
          <w:spacing w:val="-9"/>
          <w:sz w:val="19"/>
        </w:rPr>
        <w:t xml:space="preserve"> </w:t>
      </w:r>
      <w:r>
        <w:rPr>
          <w:rFonts w:ascii="Arial"/>
          <w:i/>
          <w:sz w:val="19"/>
        </w:rPr>
        <w:t>and</w:t>
      </w:r>
      <w:r>
        <w:rPr>
          <w:rFonts w:ascii="Arial"/>
          <w:i/>
          <w:spacing w:val="-9"/>
          <w:sz w:val="19"/>
        </w:rPr>
        <w:t xml:space="preserve"> </w:t>
      </w:r>
      <w:r>
        <w:rPr>
          <w:rFonts w:ascii="Arial"/>
          <w:i/>
          <w:sz w:val="19"/>
        </w:rPr>
        <w:t>pH</w:t>
      </w:r>
      <w:r>
        <w:rPr>
          <w:rFonts w:ascii="Arial"/>
          <w:i/>
          <w:spacing w:val="-9"/>
          <w:sz w:val="19"/>
        </w:rPr>
        <w:t xml:space="preserve"> </w:t>
      </w:r>
      <w:r>
        <w:rPr>
          <w:rFonts w:ascii="Arial"/>
          <w:i/>
          <w:sz w:val="19"/>
        </w:rPr>
        <w:t>dependence</w:t>
      </w:r>
      <w:r>
        <w:rPr>
          <w:rFonts w:ascii="Arial"/>
          <w:i/>
          <w:spacing w:val="-9"/>
          <w:sz w:val="19"/>
        </w:rPr>
        <w:t xml:space="preserve"> </w:t>
      </w:r>
      <w:r>
        <w:rPr>
          <w:rFonts w:ascii="Arial"/>
          <w:i/>
          <w:sz w:val="19"/>
        </w:rPr>
        <w:t>of</w:t>
      </w:r>
      <w:r>
        <w:rPr>
          <w:rFonts w:ascii="Arial"/>
          <w:i/>
          <w:spacing w:val="-9"/>
          <w:sz w:val="19"/>
        </w:rPr>
        <w:t xml:space="preserve"> </w:t>
      </w:r>
      <w:r>
        <w:rPr>
          <w:rFonts w:ascii="Arial"/>
          <w:i/>
          <w:sz w:val="19"/>
        </w:rPr>
        <w:t>kinetic</w:t>
      </w:r>
      <w:r>
        <w:rPr>
          <w:rFonts w:ascii="Arial"/>
          <w:i/>
          <w:spacing w:val="-50"/>
          <w:sz w:val="19"/>
        </w:rPr>
        <w:t xml:space="preserve"> </w:t>
      </w:r>
      <w:r>
        <w:rPr>
          <w:rFonts w:ascii="Arial"/>
          <w:i/>
          <w:sz w:val="19"/>
        </w:rPr>
        <w:t>parameters</w:t>
      </w:r>
    </w:p>
    <w:p w14:paraId="271A1870" w14:textId="77777777" w:rsidR="004E570A" w:rsidRDefault="00000000">
      <w:pPr>
        <w:pStyle w:val="BodyText"/>
        <w:spacing w:before="58" w:line="261" w:lineRule="auto"/>
        <w:ind w:right="38" w:firstLine="199"/>
      </w:pPr>
      <w:r>
        <w:rPr>
          <w:w w:val="105"/>
        </w:rPr>
        <w:t>Next, initial velocity studies were performed to determine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the kinetic parameters </w:t>
      </w:r>
      <w:r>
        <w:rPr>
          <w:i/>
          <w:w w:val="105"/>
        </w:rPr>
        <w:t>k</w:t>
      </w:r>
      <w:r>
        <w:rPr>
          <w:w w:val="105"/>
          <w:vertAlign w:val="subscript"/>
        </w:rPr>
        <w:t>cat</w:t>
      </w:r>
      <w:r>
        <w:rPr>
          <w:w w:val="105"/>
        </w:rPr>
        <w:t xml:space="preserve"> and </w:t>
      </w:r>
      <w:r>
        <w:rPr>
          <w:i/>
          <w:w w:val="105"/>
        </w:rPr>
        <w:t>K</w:t>
      </w:r>
      <w:r>
        <w:rPr>
          <w:i/>
          <w:w w:val="105"/>
          <w:vertAlign w:val="subscript"/>
        </w:rPr>
        <w:t>m</w:t>
      </w:r>
      <w:r>
        <w:rPr>
          <w:i/>
          <w:w w:val="105"/>
        </w:rPr>
        <w:t xml:space="preserve"> </w:t>
      </w:r>
      <w:r>
        <w:rPr>
          <w:w w:val="105"/>
        </w:rPr>
        <w:t>for the WT enzyme and the</w:t>
      </w:r>
      <w:r>
        <w:rPr>
          <w:spacing w:val="1"/>
          <w:w w:val="105"/>
        </w:rPr>
        <w:t xml:space="preserve"> </w:t>
      </w:r>
      <w:r>
        <w:rPr>
          <w:w w:val="105"/>
        </w:rPr>
        <w:t>histidines</w:t>
      </w:r>
      <w:r>
        <w:rPr>
          <w:rFonts w:ascii="Arial MT" w:hAnsi="Arial MT"/>
          <w:w w:val="105"/>
        </w:rPr>
        <w:t xml:space="preserve">’ </w:t>
      </w:r>
      <w:r>
        <w:rPr>
          <w:w w:val="105"/>
        </w:rPr>
        <w:t>catalytically active histidine mutants. The concen-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tration of the peptide substrate was varied from 20 to 500 </w:t>
      </w:r>
      <w:r>
        <w:rPr>
          <w:rFonts w:ascii="Arial" w:hAnsi="Arial"/>
          <w:i/>
          <w:w w:val="105"/>
        </w:rPr>
        <w:t>μ</w:t>
      </w:r>
      <w:r>
        <w:rPr>
          <w:w w:val="105"/>
        </w:rPr>
        <w:t>M</w:t>
      </w:r>
      <w:r>
        <w:rPr>
          <w:spacing w:val="1"/>
          <w:w w:val="105"/>
        </w:rPr>
        <w:t xml:space="preserve"> </w:t>
      </w:r>
      <w:r>
        <w:rPr>
          <w:w w:val="105"/>
        </w:rPr>
        <w:t>at a ﬁxed enzyme concentration. Three independent experi-</w:t>
      </w:r>
      <w:r>
        <w:rPr>
          <w:spacing w:val="1"/>
          <w:w w:val="105"/>
        </w:rPr>
        <w:t xml:space="preserve"> </w:t>
      </w:r>
      <w:r>
        <w:rPr>
          <w:w w:val="105"/>
        </w:rPr>
        <w:t>ments were performed with triplicate measurement each to</w:t>
      </w:r>
      <w:r>
        <w:rPr>
          <w:spacing w:val="1"/>
          <w:w w:val="105"/>
        </w:rPr>
        <w:t xml:space="preserve"> </w:t>
      </w:r>
      <w:r>
        <w:rPr>
          <w:w w:val="105"/>
        </w:rPr>
        <w:t>obtain the cleavage rate data that were ﬁtted to the Michaelis</w:t>
      </w:r>
      <w:r>
        <w:rPr>
          <w:rFonts w:ascii="Arial MT" w:hAnsi="Arial MT"/>
          <w:w w:val="105"/>
        </w:rPr>
        <w:t>–</w:t>
      </w:r>
      <w:r>
        <w:rPr>
          <w:rFonts w:ascii="Arial MT" w:hAnsi="Arial MT"/>
          <w:spacing w:val="1"/>
          <w:w w:val="105"/>
        </w:rPr>
        <w:t xml:space="preserve"> </w:t>
      </w:r>
      <w:r>
        <w:rPr>
          <w:w w:val="105"/>
        </w:rPr>
        <w:t>Menten equation using the global ﬁtting analysis function in</w:t>
      </w:r>
      <w:r>
        <w:rPr>
          <w:spacing w:val="1"/>
          <w:w w:val="105"/>
        </w:rPr>
        <w:t xml:space="preserve"> </w:t>
      </w:r>
      <w:r>
        <w:rPr>
          <w:w w:val="105"/>
        </w:rPr>
        <w:t>the kinetics module of SigmaPlot (Systat Software, Inc). The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kinetic parameters, </w:t>
      </w:r>
      <w:r>
        <w:rPr>
          <w:i/>
          <w:w w:val="105"/>
        </w:rPr>
        <w:t>k</w:t>
      </w:r>
      <w:r>
        <w:rPr>
          <w:w w:val="105"/>
          <w:vertAlign w:val="subscript"/>
        </w:rPr>
        <w:t>cat</w:t>
      </w:r>
      <w:r>
        <w:rPr>
          <w:w w:val="105"/>
        </w:rPr>
        <w:t xml:space="preserve"> and </w:t>
      </w:r>
      <w:r>
        <w:rPr>
          <w:i/>
          <w:w w:val="105"/>
        </w:rPr>
        <w:t>K</w:t>
      </w:r>
      <w:r>
        <w:rPr>
          <w:i/>
          <w:w w:val="105"/>
          <w:vertAlign w:val="subscript"/>
        </w:rPr>
        <w:t>m</w:t>
      </w:r>
      <w:r>
        <w:rPr>
          <w:w w:val="105"/>
        </w:rPr>
        <w:t>, were obtained, and the stan-</w:t>
      </w:r>
      <w:r>
        <w:rPr>
          <w:spacing w:val="1"/>
          <w:w w:val="105"/>
        </w:rPr>
        <w:t xml:space="preserve"> </w:t>
      </w:r>
      <w:r>
        <w:rPr>
          <w:w w:val="105"/>
        </w:rPr>
        <w:t>dard</w:t>
      </w:r>
      <w:r>
        <w:rPr>
          <w:spacing w:val="19"/>
          <w:w w:val="105"/>
        </w:rPr>
        <w:t xml:space="preserve"> </w:t>
      </w:r>
      <w:r>
        <w:rPr>
          <w:w w:val="105"/>
        </w:rPr>
        <w:t>error</w:t>
      </w:r>
      <w:r>
        <w:rPr>
          <w:spacing w:val="20"/>
          <w:w w:val="105"/>
        </w:rPr>
        <w:t xml:space="preserve"> </w:t>
      </w:r>
      <w:r>
        <w:rPr>
          <w:w w:val="105"/>
        </w:rPr>
        <w:t>bars</w:t>
      </w:r>
      <w:r>
        <w:rPr>
          <w:spacing w:val="21"/>
          <w:w w:val="105"/>
        </w:rPr>
        <w:t xml:space="preserve"> </w:t>
      </w:r>
      <w:r>
        <w:rPr>
          <w:w w:val="105"/>
        </w:rPr>
        <w:t>were</w:t>
      </w:r>
      <w:r>
        <w:rPr>
          <w:spacing w:val="22"/>
          <w:w w:val="105"/>
        </w:rPr>
        <w:t xml:space="preserve"> </w:t>
      </w:r>
      <w:r>
        <w:rPr>
          <w:w w:val="105"/>
        </w:rPr>
        <w:t>calculated</w:t>
      </w:r>
      <w:r>
        <w:rPr>
          <w:spacing w:val="21"/>
          <w:w w:val="105"/>
        </w:rPr>
        <w:t xml:space="preserve"> </w:t>
      </w:r>
      <w:r>
        <w:rPr>
          <w:w w:val="105"/>
        </w:rPr>
        <w:t>from</w:t>
      </w:r>
      <w:r>
        <w:rPr>
          <w:spacing w:val="20"/>
          <w:w w:val="105"/>
        </w:rPr>
        <w:t xml:space="preserve"> </w:t>
      </w:r>
      <w:r>
        <w:rPr>
          <w:w w:val="105"/>
        </w:rPr>
        <w:t>triplicate</w:t>
      </w:r>
      <w:r>
        <w:rPr>
          <w:spacing w:val="21"/>
          <w:w w:val="105"/>
        </w:rPr>
        <w:t xml:space="preserve"> </w:t>
      </w:r>
      <w:r>
        <w:rPr>
          <w:w w:val="105"/>
        </w:rPr>
        <w:t>measurements</w:t>
      </w:r>
      <w:r>
        <w:rPr>
          <w:spacing w:val="-48"/>
          <w:w w:val="105"/>
        </w:rPr>
        <w:t xml:space="preserve"> </w:t>
      </w:r>
      <w:r>
        <w:rPr>
          <w:w w:val="105"/>
        </w:rPr>
        <w:t>of each reaction using GraphPad Prism 9.0 software (Graph-</w:t>
      </w:r>
      <w:r>
        <w:rPr>
          <w:spacing w:val="1"/>
          <w:w w:val="105"/>
        </w:rPr>
        <w:t xml:space="preserve"> </w:t>
      </w:r>
      <w:r>
        <w:rPr>
          <w:w w:val="105"/>
        </w:rPr>
        <w:t>Pad Software, Inc). The results are presented as the mean ±</w:t>
      </w:r>
      <w:r>
        <w:rPr>
          <w:spacing w:val="1"/>
          <w:w w:val="105"/>
        </w:rPr>
        <w:t xml:space="preserve"> </w:t>
      </w:r>
      <w:r>
        <w:rPr>
          <w:w w:val="105"/>
        </w:rPr>
        <w:t>SD.</w:t>
      </w:r>
    </w:p>
    <w:p w14:paraId="2F283AAF" w14:textId="77777777" w:rsidR="004E570A" w:rsidRDefault="00000000">
      <w:pPr>
        <w:pStyle w:val="BodyText"/>
        <w:spacing w:before="11" w:line="261" w:lineRule="auto"/>
        <w:ind w:right="38" w:firstLine="199"/>
      </w:pPr>
      <w:r>
        <w:rPr>
          <w:w w:val="105"/>
        </w:rPr>
        <w:t>The pH proﬁles of WT 3CLpro and the catalytically active</w:t>
      </w:r>
      <w:r>
        <w:rPr>
          <w:spacing w:val="1"/>
          <w:w w:val="105"/>
        </w:rPr>
        <w:t xml:space="preserve"> </w:t>
      </w:r>
      <w:r>
        <w:rPr>
          <w:w w:val="105"/>
        </w:rPr>
        <w:t>mutants H164A, H172A, and H172Y were measured using the</w:t>
      </w:r>
      <w:r>
        <w:rPr>
          <w:spacing w:val="-47"/>
          <w:w w:val="105"/>
        </w:rPr>
        <w:t xml:space="preserve"> </w:t>
      </w:r>
      <w:r>
        <w:rPr>
          <w:w w:val="105"/>
        </w:rPr>
        <w:t>FRET enzymatic assay by varying the concentration of the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peptide substrate from 20 to 500 </w:t>
      </w:r>
      <w:r>
        <w:rPr>
          <w:rFonts w:ascii="Arial" w:hAnsi="Arial"/>
          <w:i/>
          <w:w w:val="105"/>
        </w:rPr>
        <w:t>μ</w:t>
      </w:r>
      <w:r>
        <w:rPr>
          <w:w w:val="105"/>
        </w:rPr>
        <w:t xml:space="preserve">M </w:t>
      </w:r>
      <w:r>
        <w:rPr>
          <w:spacing w:val="10"/>
          <w:w w:val="105"/>
        </w:rPr>
        <w:t xml:space="preserve">at </w:t>
      </w:r>
      <w:r>
        <w:rPr>
          <w:w w:val="105"/>
        </w:rPr>
        <w:t>a ﬁxed enzyme con-</w:t>
      </w:r>
      <w:r>
        <w:rPr>
          <w:spacing w:val="1"/>
          <w:w w:val="105"/>
        </w:rPr>
        <w:t xml:space="preserve"> </w:t>
      </w:r>
      <w:r>
        <w:rPr>
          <w:w w:val="105"/>
        </w:rPr>
        <w:t>centration.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reaction</w:t>
      </w:r>
      <w:r>
        <w:rPr>
          <w:spacing w:val="1"/>
          <w:w w:val="105"/>
        </w:rPr>
        <w:t xml:space="preserve"> </w:t>
      </w:r>
      <w:r>
        <w:rPr>
          <w:w w:val="105"/>
        </w:rPr>
        <w:t>buffers</w:t>
      </w:r>
      <w:r>
        <w:rPr>
          <w:spacing w:val="1"/>
          <w:w w:val="105"/>
        </w:rPr>
        <w:t xml:space="preserve"> </w:t>
      </w:r>
      <w:r>
        <w:rPr>
          <w:w w:val="105"/>
        </w:rPr>
        <w:t>were</w:t>
      </w:r>
      <w:r>
        <w:rPr>
          <w:spacing w:val="1"/>
          <w:w w:val="105"/>
        </w:rPr>
        <w:t xml:space="preserve"> </w:t>
      </w:r>
      <w:r>
        <w:rPr>
          <w:w w:val="105"/>
        </w:rPr>
        <w:t>prepared</w:t>
      </w:r>
      <w:r>
        <w:rPr>
          <w:spacing w:val="1"/>
          <w:w w:val="105"/>
        </w:rPr>
        <w:t xml:space="preserve"> </w:t>
      </w:r>
      <w:r>
        <w:rPr>
          <w:w w:val="105"/>
        </w:rPr>
        <w:t>over</w:t>
      </w:r>
      <w:r>
        <w:rPr>
          <w:spacing w:val="1"/>
          <w:w w:val="105"/>
        </w:rPr>
        <w:t xml:space="preserve"> </w:t>
      </w:r>
      <w:r>
        <w:rPr>
          <w:w w:val="105"/>
        </w:rPr>
        <w:t>a  pH</w:t>
      </w:r>
      <w:r>
        <w:rPr>
          <w:spacing w:val="1"/>
          <w:w w:val="105"/>
        </w:rPr>
        <w:t xml:space="preserve"> </w:t>
      </w:r>
      <w:r>
        <w:rPr>
          <w:w w:val="105"/>
        </w:rPr>
        <w:t>range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5.5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10</w:t>
      </w:r>
      <w:r>
        <w:rPr>
          <w:spacing w:val="2"/>
          <w:w w:val="105"/>
        </w:rPr>
        <w:t xml:space="preserve"> </w:t>
      </w:r>
      <w:r>
        <w:rPr>
          <w:w w:val="105"/>
        </w:rPr>
        <w:t>using</w:t>
      </w:r>
      <w:r>
        <w:rPr>
          <w:spacing w:val="2"/>
          <w:w w:val="105"/>
        </w:rPr>
        <w:t xml:space="preserve"> </w:t>
      </w:r>
      <w:r>
        <w:rPr>
          <w:w w:val="105"/>
        </w:rPr>
        <w:t>20</w:t>
      </w:r>
      <w:r>
        <w:rPr>
          <w:spacing w:val="2"/>
          <w:w w:val="105"/>
        </w:rPr>
        <w:t xml:space="preserve"> </w:t>
      </w:r>
      <w:r>
        <w:rPr>
          <w:w w:val="105"/>
        </w:rPr>
        <w:t>mM</w:t>
      </w:r>
      <w:r>
        <w:rPr>
          <w:spacing w:val="2"/>
          <w:w w:val="105"/>
        </w:rPr>
        <w:t xml:space="preserve"> </w:t>
      </w:r>
      <w:r>
        <w:rPr>
          <w:w w:val="105"/>
        </w:rPr>
        <w:t>Mes</w:t>
      </w:r>
      <w:r>
        <w:rPr>
          <w:spacing w:val="3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pH</w:t>
      </w:r>
      <w:r>
        <w:rPr>
          <w:spacing w:val="2"/>
          <w:w w:val="105"/>
        </w:rPr>
        <w:t xml:space="preserve"> </w:t>
      </w:r>
      <w:r>
        <w:rPr>
          <w:w w:val="105"/>
        </w:rPr>
        <w:t>5.5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6.5,</w:t>
      </w:r>
      <w:r>
        <w:rPr>
          <w:spacing w:val="2"/>
          <w:w w:val="105"/>
        </w:rPr>
        <w:t xml:space="preserve"> </w:t>
      </w:r>
      <w:r>
        <w:rPr>
          <w:w w:val="105"/>
        </w:rPr>
        <w:t>20</w:t>
      </w:r>
      <w:r>
        <w:rPr>
          <w:spacing w:val="2"/>
          <w:w w:val="105"/>
        </w:rPr>
        <w:t xml:space="preserve"> </w:t>
      </w:r>
      <w:r>
        <w:rPr>
          <w:w w:val="105"/>
        </w:rPr>
        <w:t>mM</w:t>
      </w:r>
    </w:p>
    <w:p w14:paraId="356015AE" w14:textId="77777777" w:rsidR="004E570A" w:rsidRDefault="00000000">
      <w:pPr>
        <w:pStyle w:val="BodyText"/>
        <w:spacing w:before="5" w:line="261" w:lineRule="auto"/>
        <w:ind w:right="38"/>
      </w:pPr>
      <w:r>
        <w:rPr>
          <w:w w:val="105"/>
        </w:rPr>
        <w:t>Hepes for pH 7.0 to 8.0, and 20 mM Ches for pH 8.5 to 10.0.</w:t>
      </w:r>
      <w:r>
        <w:rPr>
          <w:spacing w:val="1"/>
          <w:w w:val="105"/>
        </w:rPr>
        <w:t xml:space="preserve"> </w:t>
      </w:r>
      <w:r>
        <w:rPr>
          <w:w w:val="105"/>
        </w:rPr>
        <w:t>All</w:t>
      </w:r>
      <w:r>
        <w:rPr>
          <w:spacing w:val="22"/>
          <w:w w:val="105"/>
        </w:rPr>
        <w:t xml:space="preserve"> </w:t>
      </w:r>
      <w:r>
        <w:rPr>
          <w:w w:val="105"/>
        </w:rPr>
        <w:t>reaction</w:t>
      </w:r>
      <w:r>
        <w:rPr>
          <w:spacing w:val="22"/>
          <w:w w:val="105"/>
        </w:rPr>
        <w:t xml:space="preserve"> </w:t>
      </w:r>
      <w:r>
        <w:rPr>
          <w:w w:val="105"/>
        </w:rPr>
        <w:t>buffers</w:t>
      </w:r>
      <w:r>
        <w:rPr>
          <w:spacing w:val="23"/>
          <w:w w:val="105"/>
        </w:rPr>
        <w:t xml:space="preserve"> </w:t>
      </w:r>
      <w:r>
        <w:rPr>
          <w:w w:val="105"/>
        </w:rPr>
        <w:t>contained</w:t>
      </w:r>
      <w:r>
        <w:rPr>
          <w:spacing w:val="22"/>
          <w:w w:val="105"/>
        </w:rPr>
        <w:t xml:space="preserve"> </w:t>
      </w:r>
      <w:r>
        <w:rPr>
          <w:w w:val="105"/>
        </w:rPr>
        <w:t>100</w:t>
      </w:r>
      <w:r>
        <w:rPr>
          <w:spacing w:val="23"/>
          <w:w w:val="105"/>
        </w:rPr>
        <w:t xml:space="preserve"> </w:t>
      </w:r>
      <w:r>
        <w:rPr>
          <w:w w:val="105"/>
        </w:rPr>
        <w:t>mM</w:t>
      </w:r>
      <w:r>
        <w:rPr>
          <w:spacing w:val="22"/>
          <w:w w:val="105"/>
        </w:rPr>
        <w:t xml:space="preserve"> </w:t>
      </w:r>
      <w:r>
        <w:rPr>
          <w:w w:val="105"/>
        </w:rPr>
        <w:t>NaCl,</w:t>
      </w:r>
      <w:r>
        <w:rPr>
          <w:spacing w:val="22"/>
          <w:w w:val="105"/>
        </w:rPr>
        <w:t xml:space="preserve"> </w:t>
      </w:r>
      <w:r>
        <w:rPr>
          <w:w w:val="105"/>
        </w:rPr>
        <w:t>1</w:t>
      </w:r>
      <w:r>
        <w:rPr>
          <w:spacing w:val="23"/>
          <w:w w:val="105"/>
        </w:rPr>
        <w:t xml:space="preserve"> </w:t>
      </w:r>
      <w:r>
        <w:rPr>
          <w:w w:val="105"/>
        </w:rPr>
        <w:t>mM</w:t>
      </w:r>
      <w:r>
        <w:rPr>
          <w:spacing w:val="22"/>
          <w:w w:val="105"/>
        </w:rPr>
        <w:t xml:space="preserve"> </w:t>
      </w:r>
      <w:r>
        <w:rPr>
          <w:w w:val="105"/>
        </w:rPr>
        <w:t>EDTA,</w:t>
      </w:r>
      <w:r>
        <w:rPr>
          <w:spacing w:val="-48"/>
          <w:w w:val="105"/>
        </w:rPr>
        <w:t xml:space="preserve"> </w:t>
      </w:r>
      <w:r>
        <w:rPr>
          <w:w w:val="105"/>
        </w:rPr>
        <w:t>1 mM TCEP, and 20% (v/v) DMSO. Initial velocity studies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were performed to determine the kinetic parameters </w:t>
      </w:r>
      <w:r>
        <w:rPr>
          <w:i/>
          <w:w w:val="105"/>
        </w:rPr>
        <w:t>k</w:t>
      </w:r>
      <w:r>
        <w:rPr>
          <w:w w:val="105"/>
          <w:vertAlign w:val="subscript"/>
        </w:rPr>
        <w:t>cat</w:t>
      </w:r>
      <w:r>
        <w:rPr>
          <w:w w:val="105"/>
        </w:rPr>
        <w:t xml:space="preserve"> and</w:t>
      </w:r>
      <w:r>
        <w:rPr>
          <w:spacing w:val="1"/>
          <w:w w:val="105"/>
        </w:rPr>
        <w:t xml:space="preserve"> </w:t>
      </w:r>
      <w:r>
        <w:rPr>
          <w:i/>
          <w:w w:val="105"/>
        </w:rPr>
        <w:t>k</w:t>
      </w:r>
      <w:r>
        <w:rPr>
          <w:w w:val="105"/>
          <w:vertAlign w:val="subscript"/>
        </w:rPr>
        <w:t>cat</w:t>
      </w:r>
      <w:r>
        <w:rPr>
          <w:w w:val="105"/>
        </w:rPr>
        <w:t>/</w:t>
      </w:r>
      <w:r>
        <w:rPr>
          <w:i/>
          <w:w w:val="105"/>
        </w:rPr>
        <w:t>K</w:t>
      </w:r>
      <w:r>
        <w:rPr>
          <w:i/>
          <w:w w:val="105"/>
          <w:vertAlign w:val="subscript"/>
        </w:rPr>
        <w:t>m</w:t>
      </w:r>
      <w:r>
        <w:rPr>
          <w:i/>
          <w:w w:val="105"/>
        </w:rPr>
        <w:t xml:space="preserve"> </w:t>
      </w:r>
      <w:r>
        <w:rPr>
          <w:w w:val="105"/>
        </w:rPr>
        <w:t>as a function of pH. GraFit 5.0 software (Erithacus</w:t>
      </w:r>
      <w:r>
        <w:rPr>
          <w:spacing w:val="1"/>
          <w:w w:val="105"/>
        </w:rPr>
        <w:t xml:space="preserve"> </w:t>
      </w:r>
      <w:r>
        <w:rPr>
          <w:w w:val="105"/>
        </w:rPr>
        <w:t>Software</w:t>
      </w:r>
      <w:r>
        <w:rPr>
          <w:spacing w:val="32"/>
          <w:w w:val="105"/>
        </w:rPr>
        <w:t xml:space="preserve"> </w:t>
      </w:r>
      <w:r>
        <w:rPr>
          <w:w w:val="105"/>
        </w:rPr>
        <w:t>Ltd)</w:t>
      </w:r>
      <w:r>
        <w:rPr>
          <w:spacing w:val="34"/>
          <w:w w:val="105"/>
        </w:rPr>
        <w:t xml:space="preserve"> </w:t>
      </w:r>
      <w:r>
        <w:rPr>
          <w:w w:val="105"/>
        </w:rPr>
        <w:t>was</w:t>
      </w:r>
      <w:r>
        <w:rPr>
          <w:spacing w:val="32"/>
          <w:w w:val="105"/>
        </w:rPr>
        <w:t xml:space="preserve"> </w:t>
      </w:r>
      <w:r>
        <w:rPr>
          <w:w w:val="105"/>
        </w:rPr>
        <w:t>used</w:t>
      </w:r>
      <w:r>
        <w:rPr>
          <w:spacing w:val="33"/>
          <w:w w:val="105"/>
        </w:rPr>
        <w:t xml:space="preserve"> </w:t>
      </w:r>
      <w:r>
        <w:rPr>
          <w:w w:val="105"/>
        </w:rPr>
        <w:t>to</w:t>
      </w:r>
      <w:r>
        <w:rPr>
          <w:spacing w:val="32"/>
          <w:w w:val="105"/>
        </w:rPr>
        <w:t xml:space="preserve"> </w:t>
      </w:r>
      <w:r>
        <w:rPr>
          <w:w w:val="105"/>
        </w:rPr>
        <w:t>determine</w:t>
      </w:r>
      <w:r>
        <w:rPr>
          <w:spacing w:val="34"/>
          <w:w w:val="105"/>
        </w:rPr>
        <w:t xml:space="preserve"> </w:t>
      </w:r>
      <w:r>
        <w:rPr>
          <w:w w:val="105"/>
        </w:rPr>
        <w:t>the</w:t>
      </w:r>
      <w:r>
        <w:rPr>
          <w:spacing w:val="32"/>
          <w:w w:val="105"/>
        </w:rPr>
        <w:t xml:space="preserve"> </w:t>
      </w:r>
      <w:r>
        <w:rPr>
          <w:w w:val="105"/>
        </w:rPr>
        <w:t>p</w:t>
      </w:r>
      <w:r>
        <w:rPr>
          <w:i/>
          <w:w w:val="105"/>
        </w:rPr>
        <w:t>K</w:t>
      </w:r>
      <w:r>
        <w:rPr>
          <w:w w:val="105"/>
          <w:vertAlign w:val="subscript"/>
        </w:rPr>
        <w:t>a</w:t>
      </w:r>
      <w:r>
        <w:rPr>
          <w:spacing w:val="33"/>
          <w:w w:val="105"/>
        </w:rPr>
        <w:t xml:space="preserve"> </w:t>
      </w:r>
      <w:r>
        <w:rPr>
          <w:w w:val="105"/>
        </w:rPr>
        <w:t>values.</w:t>
      </w:r>
      <w:r>
        <w:rPr>
          <w:spacing w:val="32"/>
          <w:w w:val="105"/>
        </w:rPr>
        <w:t xml:space="preserve"> </w:t>
      </w:r>
      <w:r>
        <w:rPr>
          <w:w w:val="105"/>
        </w:rPr>
        <w:t>Equa-</w:t>
      </w:r>
      <w:r>
        <w:rPr>
          <w:spacing w:val="-47"/>
          <w:w w:val="105"/>
        </w:rPr>
        <w:t xml:space="preserve"> </w:t>
      </w:r>
      <w:r>
        <w:rPr>
          <w:w w:val="105"/>
        </w:rPr>
        <w:t xml:space="preserve">tion </w:t>
      </w:r>
      <w:hyperlink w:anchor="_bookmark8" w:history="1">
        <w:r>
          <w:rPr>
            <w:color w:val="007FAC"/>
            <w:w w:val="105"/>
          </w:rPr>
          <w:t xml:space="preserve">1 </w:t>
        </w:r>
      </w:hyperlink>
      <w:r>
        <w:rPr>
          <w:w w:val="105"/>
        </w:rPr>
        <w:t xml:space="preserve">was used to ﬁt the pH proﬁle data of </w:t>
      </w:r>
      <w:r>
        <w:rPr>
          <w:i/>
          <w:w w:val="105"/>
        </w:rPr>
        <w:t>k</w:t>
      </w:r>
      <w:r>
        <w:rPr>
          <w:w w:val="105"/>
          <w:vertAlign w:val="subscript"/>
        </w:rPr>
        <w:t>cat</w:t>
      </w:r>
      <w:r>
        <w:rPr>
          <w:w w:val="105"/>
        </w:rPr>
        <w:t xml:space="preserve"> with a single</w:t>
      </w:r>
      <w:r>
        <w:rPr>
          <w:spacing w:val="1"/>
          <w:w w:val="105"/>
        </w:rPr>
        <w:t xml:space="preserve"> </w:t>
      </w:r>
      <w:r>
        <w:rPr>
          <w:w w:val="105"/>
        </w:rPr>
        <w:t>ionizable group resulting in a half-bell curve with zero activity</w:t>
      </w:r>
      <w:r>
        <w:rPr>
          <w:spacing w:val="-47"/>
          <w:w w:val="105"/>
        </w:rPr>
        <w:t xml:space="preserve"> </w:t>
      </w:r>
      <w:r>
        <w:rPr>
          <w:w w:val="105"/>
        </w:rPr>
        <w:t xml:space="preserve">at low pH and an activity plateau at high pH. Equation </w:t>
      </w:r>
      <w:hyperlink w:anchor="_bookmark9" w:history="1">
        <w:r>
          <w:rPr>
            <w:color w:val="007FAC"/>
            <w:w w:val="105"/>
          </w:rPr>
          <w:t xml:space="preserve">2 </w:t>
        </w:r>
      </w:hyperlink>
      <w:r>
        <w:rPr>
          <w:w w:val="105"/>
        </w:rPr>
        <w:t>was</w:t>
      </w:r>
      <w:r>
        <w:rPr>
          <w:spacing w:val="1"/>
          <w:w w:val="105"/>
        </w:rPr>
        <w:t xml:space="preserve"> </w:t>
      </w:r>
      <w:bookmarkStart w:id="23" w:name="_bookmark8"/>
      <w:bookmarkEnd w:id="23"/>
      <w:r>
        <w:rPr>
          <w:w w:val="105"/>
        </w:rPr>
        <w:t>used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ﬁt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pH</w:t>
      </w:r>
      <w:r>
        <w:rPr>
          <w:spacing w:val="1"/>
          <w:w w:val="105"/>
        </w:rPr>
        <w:t xml:space="preserve"> </w:t>
      </w:r>
      <w:r>
        <w:rPr>
          <w:w w:val="105"/>
        </w:rPr>
        <w:t>proﬁle</w:t>
      </w:r>
      <w:r>
        <w:rPr>
          <w:spacing w:val="1"/>
          <w:w w:val="105"/>
        </w:rPr>
        <w:t xml:space="preserve"> </w:t>
      </w:r>
      <w:r>
        <w:rPr>
          <w:w w:val="105"/>
        </w:rPr>
        <w:t>data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i/>
          <w:w w:val="105"/>
        </w:rPr>
        <w:t>k</w:t>
      </w:r>
      <w:r>
        <w:rPr>
          <w:w w:val="105"/>
          <w:vertAlign w:val="subscript"/>
        </w:rPr>
        <w:t>cat</w:t>
      </w:r>
      <w:r>
        <w:rPr>
          <w:w w:val="105"/>
        </w:rPr>
        <w:t>/</w:t>
      </w:r>
      <w:r>
        <w:rPr>
          <w:i/>
          <w:w w:val="105"/>
        </w:rPr>
        <w:t>K</w:t>
      </w:r>
      <w:r>
        <w:rPr>
          <w:i/>
          <w:w w:val="105"/>
          <w:vertAlign w:val="subscript"/>
        </w:rPr>
        <w:t>m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2  ionizable</w:t>
      </w:r>
      <w:r>
        <w:rPr>
          <w:spacing w:val="-47"/>
          <w:w w:val="105"/>
        </w:rPr>
        <w:t xml:space="preserve"> </w:t>
      </w:r>
      <w:r>
        <w:rPr>
          <w:w w:val="105"/>
        </w:rPr>
        <w:t>groups</w:t>
      </w:r>
      <w:r>
        <w:rPr>
          <w:spacing w:val="-9"/>
          <w:w w:val="105"/>
        </w:rPr>
        <w:t xml:space="preserve"> </w:t>
      </w:r>
      <w:r>
        <w:rPr>
          <w:w w:val="105"/>
        </w:rPr>
        <w:t>resulting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bell-shaped</w:t>
      </w:r>
      <w:r>
        <w:rPr>
          <w:spacing w:val="-8"/>
          <w:w w:val="105"/>
        </w:rPr>
        <w:t xml:space="preserve"> </w:t>
      </w:r>
      <w:r>
        <w:rPr>
          <w:w w:val="105"/>
        </w:rPr>
        <w:t>curve</w:t>
      </w:r>
      <w:r>
        <w:rPr>
          <w:spacing w:val="-8"/>
          <w:w w:val="105"/>
        </w:rPr>
        <w:t xml:space="preserve"> </w:t>
      </w:r>
      <w:r>
        <w:rPr>
          <w:w w:val="105"/>
        </w:rPr>
        <w:t>with</w:t>
      </w:r>
      <w:r>
        <w:rPr>
          <w:spacing w:val="-7"/>
          <w:w w:val="105"/>
        </w:rPr>
        <w:t xml:space="preserve"> </w:t>
      </w:r>
      <w:r>
        <w:rPr>
          <w:w w:val="105"/>
        </w:rPr>
        <w:t>zero</w:t>
      </w:r>
      <w:r>
        <w:rPr>
          <w:spacing w:val="-8"/>
          <w:w w:val="105"/>
        </w:rPr>
        <w:t xml:space="preserve"> </w:t>
      </w:r>
      <w:r>
        <w:rPr>
          <w:w w:val="105"/>
        </w:rPr>
        <w:t>activity</w:t>
      </w:r>
      <w:r>
        <w:rPr>
          <w:spacing w:val="-7"/>
          <w:w w:val="105"/>
        </w:rPr>
        <w:t xml:space="preserve"> </w:t>
      </w:r>
      <w:r>
        <w:rPr>
          <w:w w:val="105"/>
        </w:rPr>
        <w:t>at</w:t>
      </w:r>
      <w:r>
        <w:rPr>
          <w:spacing w:val="-9"/>
          <w:w w:val="105"/>
        </w:rPr>
        <w:t xml:space="preserve"> </w:t>
      </w:r>
      <w:r>
        <w:rPr>
          <w:w w:val="105"/>
        </w:rPr>
        <w:t>low</w:t>
      </w:r>
      <w:r>
        <w:rPr>
          <w:spacing w:val="-48"/>
          <w:w w:val="105"/>
        </w:rPr>
        <w:t xml:space="preserve"> </w:t>
      </w:r>
      <w:r>
        <w:rPr>
          <w:w w:val="105"/>
        </w:rPr>
        <w:t>and</w:t>
      </w:r>
      <w:r>
        <w:rPr>
          <w:spacing w:val="13"/>
          <w:w w:val="105"/>
        </w:rPr>
        <w:t xml:space="preserve"> </w:t>
      </w:r>
      <w:r>
        <w:rPr>
          <w:w w:val="105"/>
        </w:rPr>
        <w:t>high</w:t>
      </w:r>
      <w:r>
        <w:rPr>
          <w:spacing w:val="13"/>
          <w:w w:val="105"/>
        </w:rPr>
        <w:t xml:space="preserve"> </w:t>
      </w:r>
      <w:r>
        <w:rPr>
          <w:w w:val="105"/>
        </w:rPr>
        <w:t>pH.</w:t>
      </w:r>
    </w:p>
    <w:p w14:paraId="422C8057" w14:textId="77777777" w:rsidR="004E570A" w:rsidRDefault="004E570A">
      <w:pPr>
        <w:pStyle w:val="BodyText"/>
        <w:spacing w:before="2"/>
        <w:ind w:left="0"/>
        <w:jc w:val="left"/>
        <w:rPr>
          <w:sz w:val="23"/>
        </w:rPr>
      </w:pPr>
    </w:p>
    <w:p w14:paraId="40445210" w14:textId="77777777" w:rsidR="004E570A" w:rsidRDefault="00000000">
      <w:pPr>
        <w:spacing w:line="171" w:lineRule="exact"/>
        <w:ind w:left="2638" w:right="1827"/>
        <w:jc w:val="center"/>
        <w:rPr>
          <w:i/>
          <w:sz w:val="13"/>
        </w:rPr>
      </w:pPr>
      <w:bookmarkStart w:id="24" w:name="_bookmark9"/>
      <w:bookmarkEnd w:id="24"/>
      <w:r>
        <w:rPr>
          <w:w w:val="105"/>
          <w:position w:val="-6"/>
          <w:sz w:val="19"/>
        </w:rPr>
        <w:t>10</w:t>
      </w:r>
      <w:r>
        <w:rPr>
          <w:i/>
          <w:w w:val="105"/>
          <w:sz w:val="13"/>
        </w:rPr>
        <w:t>pH</w:t>
      </w:r>
      <w:r>
        <w:rPr>
          <w:rFonts w:ascii="Microsoft Sans Serif" w:hAnsi="Microsoft Sans Serif"/>
          <w:w w:val="105"/>
          <w:sz w:val="13"/>
        </w:rPr>
        <w:t>−</w:t>
      </w:r>
      <w:r>
        <w:rPr>
          <w:i/>
          <w:w w:val="105"/>
          <w:sz w:val="13"/>
        </w:rPr>
        <w:t>pKa</w:t>
      </w:r>
    </w:p>
    <w:p w14:paraId="180CFC18" w14:textId="77777777" w:rsidR="004E570A" w:rsidRDefault="005257DC">
      <w:pPr>
        <w:tabs>
          <w:tab w:val="left" w:pos="4915"/>
        </w:tabs>
        <w:spacing w:line="213" w:lineRule="auto"/>
        <w:ind w:left="1726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27392" behindDoc="1" locked="0" layoutInCell="1" allowOverlap="1" wp14:anchorId="0CDCC51F" wp14:editId="0C82F49B">
                <wp:simplePos x="0" y="0"/>
                <wp:positionH relativeFrom="page">
                  <wp:posOffset>2032000</wp:posOffset>
                </wp:positionH>
                <wp:positionV relativeFrom="paragraph">
                  <wp:posOffset>95250</wp:posOffset>
                </wp:positionV>
                <wp:extent cx="640715" cy="5080"/>
                <wp:effectExtent l="0" t="0" r="0" b="7620"/>
                <wp:wrapNone/>
                <wp:docPr id="75807837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715" cy="5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58CBAF" id="Rectangle 5" o:spid="_x0000_s1026" style="position:absolute;margin-left:160pt;margin-top:7.5pt;width:50.45pt;height:.4pt;z-index:-160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" fillcolor="black" stroked="f">
                <v:path arrowok="t"/>
                <w10:wrap anchorx="page"/>
              </v:rect>
            </w:pict>
          </mc:Fallback>
        </mc:AlternateContent>
      </w:r>
      <w:r w:rsidR="00000000">
        <w:rPr>
          <w:i/>
          <w:position w:val="4"/>
          <w:sz w:val="19"/>
        </w:rPr>
        <w:t>k</w:t>
      </w:r>
      <w:r w:rsidR="00000000">
        <w:rPr>
          <w:i/>
          <w:spacing w:val="7"/>
          <w:position w:val="4"/>
          <w:sz w:val="19"/>
        </w:rPr>
        <w:t xml:space="preserve"> </w:t>
      </w:r>
      <w:r w:rsidR="00000000">
        <w:rPr>
          <w:rFonts w:ascii="Lucida Sans Unicode" w:hAnsi="Lucida Sans Unicode"/>
          <w:position w:val="4"/>
          <w:sz w:val="19"/>
        </w:rPr>
        <w:t>¼</w:t>
      </w:r>
      <w:r w:rsidR="00000000">
        <w:rPr>
          <w:rFonts w:ascii="Lucida Sans Unicode" w:hAnsi="Lucida Sans Unicode"/>
          <w:spacing w:val="-22"/>
          <w:position w:val="4"/>
          <w:sz w:val="19"/>
        </w:rPr>
        <w:t xml:space="preserve"> </w:t>
      </w:r>
      <w:r w:rsidR="00000000">
        <w:rPr>
          <w:i/>
          <w:position w:val="4"/>
          <w:sz w:val="19"/>
        </w:rPr>
        <w:t>k</w:t>
      </w:r>
      <w:r w:rsidR="00000000">
        <w:rPr>
          <w:rFonts w:ascii="Lucida Sans Unicode" w:hAnsi="Lucida Sans Unicode"/>
          <w:sz w:val="13"/>
        </w:rPr>
        <w:t>ð</w:t>
      </w:r>
      <w:r w:rsidR="00000000">
        <w:rPr>
          <w:i/>
          <w:sz w:val="13"/>
        </w:rPr>
        <w:t>limit</w:t>
      </w:r>
      <w:r w:rsidR="00000000">
        <w:rPr>
          <w:rFonts w:ascii="Lucida Sans Unicode" w:hAnsi="Lucida Sans Unicode"/>
          <w:sz w:val="13"/>
        </w:rPr>
        <w:t>Þ</w:t>
      </w:r>
      <w:r w:rsidR="00000000">
        <w:rPr>
          <w:position w:val="-9"/>
          <w:sz w:val="19"/>
        </w:rPr>
        <w:t>10</w:t>
      </w:r>
      <w:r w:rsidR="00000000">
        <w:rPr>
          <w:i/>
          <w:position w:val="-3"/>
          <w:sz w:val="13"/>
        </w:rPr>
        <w:t>pH</w:t>
      </w:r>
      <w:r w:rsidR="00000000">
        <w:rPr>
          <w:rFonts w:ascii="Microsoft Sans Serif" w:hAnsi="Microsoft Sans Serif"/>
          <w:position w:val="-3"/>
          <w:sz w:val="13"/>
        </w:rPr>
        <w:t>−</w:t>
      </w:r>
      <w:r w:rsidR="00000000">
        <w:rPr>
          <w:i/>
          <w:position w:val="-3"/>
          <w:sz w:val="13"/>
        </w:rPr>
        <w:t>pKa</w:t>
      </w:r>
      <w:r w:rsidR="00000000">
        <w:rPr>
          <w:i/>
          <w:spacing w:val="18"/>
          <w:position w:val="-3"/>
          <w:sz w:val="13"/>
        </w:rPr>
        <w:t xml:space="preserve"> </w:t>
      </w:r>
      <w:r w:rsidR="00000000">
        <w:rPr>
          <w:rFonts w:ascii="Lucida Sans Unicode" w:hAnsi="Lucida Sans Unicode"/>
          <w:position w:val="-9"/>
          <w:sz w:val="19"/>
        </w:rPr>
        <w:t>þ</w:t>
      </w:r>
      <w:r w:rsidR="00000000">
        <w:rPr>
          <w:rFonts w:ascii="Lucida Sans Unicode" w:hAnsi="Lucida Sans Unicode"/>
          <w:spacing w:val="-21"/>
          <w:position w:val="-9"/>
          <w:sz w:val="19"/>
        </w:rPr>
        <w:t xml:space="preserve"> </w:t>
      </w:r>
      <w:r w:rsidR="00000000">
        <w:rPr>
          <w:position w:val="-9"/>
          <w:sz w:val="19"/>
        </w:rPr>
        <w:t>1</w:t>
      </w:r>
      <w:r w:rsidR="00000000">
        <w:rPr>
          <w:position w:val="-9"/>
          <w:sz w:val="19"/>
        </w:rPr>
        <w:tab/>
      </w:r>
      <w:r w:rsidR="00000000">
        <w:rPr>
          <w:w w:val="105"/>
          <w:position w:val="4"/>
          <w:sz w:val="19"/>
        </w:rPr>
        <w:t>(1)</w:t>
      </w:r>
    </w:p>
    <w:p w14:paraId="452FD4BF" w14:textId="77777777" w:rsidR="004E570A" w:rsidRDefault="00000000">
      <w:pPr>
        <w:spacing w:before="92"/>
        <w:ind w:left="117"/>
        <w:rPr>
          <w:rFonts w:ascii="Arial"/>
          <w:i/>
          <w:sz w:val="19"/>
        </w:rPr>
      </w:pPr>
      <w:r>
        <w:br w:type="column"/>
      </w:r>
      <w:r>
        <w:rPr>
          <w:rFonts w:ascii="Arial"/>
          <w:i/>
          <w:w w:val="95"/>
          <w:sz w:val="19"/>
        </w:rPr>
        <w:t>DSC</w:t>
      </w:r>
    </w:p>
    <w:p w14:paraId="57018DC9" w14:textId="77777777" w:rsidR="004E570A" w:rsidRDefault="00000000">
      <w:pPr>
        <w:pStyle w:val="BodyText"/>
        <w:spacing w:before="82" w:line="261" w:lineRule="auto"/>
        <w:ind w:right="118" w:firstLine="199"/>
      </w:pPr>
      <w:r>
        <w:rPr>
          <w:w w:val="105"/>
        </w:rPr>
        <w:t>The effects of mutations on the thermodynamic stability of</w:t>
      </w:r>
      <w:r>
        <w:rPr>
          <w:spacing w:val="1"/>
          <w:w w:val="105"/>
        </w:rPr>
        <w:t xml:space="preserve"> </w:t>
      </w:r>
      <w:r>
        <w:rPr>
          <w:w w:val="105"/>
        </w:rPr>
        <w:t>3CLpro</w:t>
      </w:r>
      <w:r>
        <w:rPr>
          <w:spacing w:val="-4"/>
          <w:w w:val="105"/>
        </w:rPr>
        <w:t xml:space="preserve"> </w:t>
      </w:r>
      <w:r>
        <w:rPr>
          <w:w w:val="105"/>
        </w:rPr>
        <w:t>were</w:t>
      </w:r>
      <w:r>
        <w:rPr>
          <w:spacing w:val="-4"/>
          <w:w w:val="105"/>
        </w:rPr>
        <w:t xml:space="preserve"> </w:t>
      </w:r>
      <w:r>
        <w:rPr>
          <w:w w:val="105"/>
        </w:rPr>
        <w:t>assessed</w:t>
      </w:r>
      <w:r>
        <w:rPr>
          <w:spacing w:val="-3"/>
          <w:w w:val="105"/>
        </w:rPr>
        <w:t xml:space="preserve"> </w:t>
      </w:r>
      <w:r>
        <w:rPr>
          <w:w w:val="105"/>
        </w:rPr>
        <w:t>by</w:t>
      </w:r>
      <w:r>
        <w:rPr>
          <w:spacing w:val="-4"/>
          <w:w w:val="105"/>
        </w:rPr>
        <w:t xml:space="preserve"> </w:t>
      </w:r>
      <w:r>
        <w:rPr>
          <w:w w:val="105"/>
        </w:rPr>
        <w:t>DSC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Nano-DSC</w:t>
      </w:r>
      <w:r>
        <w:rPr>
          <w:spacing w:val="-4"/>
          <w:w w:val="105"/>
        </w:rPr>
        <w:t xml:space="preserve"> </w:t>
      </w:r>
      <w:r>
        <w:rPr>
          <w:w w:val="105"/>
        </w:rPr>
        <w:t>instrument</w:t>
      </w:r>
      <w:r>
        <w:rPr>
          <w:spacing w:val="-2"/>
          <w:w w:val="105"/>
        </w:rPr>
        <w:t xml:space="preserve"> </w:t>
      </w:r>
      <w:r>
        <w:rPr>
          <w:w w:val="105"/>
        </w:rPr>
        <w:t>(TA</w:t>
      </w:r>
      <w:r>
        <w:rPr>
          <w:spacing w:val="-48"/>
          <w:w w:val="105"/>
        </w:rPr>
        <w:t xml:space="preserve"> </w:t>
      </w:r>
      <w:r>
        <w:rPr>
          <w:w w:val="105"/>
        </w:rPr>
        <w:t xml:space="preserve">Instruments). A ﬁxed enzyme concentration of 25 </w:t>
      </w:r>
      <w:r>
        <w:rPr>
          <w:rFonts w:ascii="Arial" w:hAnsi="Arial"/>
          <w:i/>
          <w:w w:val="105"/>
        </w:rPr>
        <w:t>μ</w:t>
      </w:r>
      <w:r>
        <w:rPr>
          <w:w w:val="105"/>
        </w:rPr>
        <w:t>M was</w:t>
      </w:r>
      <w:r>
        <w:rPr>
          <w:spacing w:val="1"/>
          <w:w w:val="105"/>
        </w:rPr>
        <w:t xml:space="preserve"> </w:t>
      </w:r>
      <w:r>
        <w:rPr>
          <w:w w:val="105"/>
        </w:rPr>
        <w:t>used in buffer containing 20 mM Hepes (pH 7.4), 100 mM</w:t>
      </w:r>
      <w:r>
        <w:rPr>
          <w:spacing w:val="1"/>
          <w:w w:val="105"/>
        </w:rPr>
        <w:t xml:space="preserve"> </w:t>
      </w:r>
      <w:r>
        <w:rPr>
          <w:w w:val="105"/>
        </w:rPr>
        <w:t>NaCl,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0.5</w:t>
      </w:r>
      <w:r>
        <w:rPr>
          <w:spacing w:val="-8"/>
          <w:w w:val="105"/>
        </w:rPr>
        <w:t xml:space="preserve"> </w:t>
      </w:r>
      <w:r>
        <w:rPr>
          <w:w w:val="105"/>
        </w:rPr>
        <w:t>mM</w:t>
      </w:r>
      <w:r>
        <w:rPr>
          <w:spacing w:val="-9"/>
          <w:w w:val="105"/>
        </w:rPr>
        <w:t xml:space="preserve"> </w:t>
      </w:r>
      <w:r>
        <w:rPr>
          <w:w w:val="105"/>
        </w:rPr>
        <w:t>TCEP.</w:t>
      </w:r>
      <w:r>
        <w:rPr>
          <w:spacing w:val="-9"/>
          <w:w w:val="105"/>
        </w:rPr>
        <w:t xml:space="preserve"> </w:t>
      </w:r>
      <w:r>
        <w:rPr>
          <w:w w:val="105"/>
        </w:rPr>
        <w:t>All</w:t>
      </w:r>
      <w:r>
        <w:rPr>
          <w:spacing w:val="-9"/>
          <w:w w:val="105"/>
        </w:rPr>
        <w:t xml:space="preserve"> </w:t>
      </w:r>
      <w:r>
        <w:rPr>
          <w:w w:val="105"/>
        </w:rPr>
        <w:t>samples</w:t>
      </w:r>
      <w:r>
        <w:rPr>
          <w:spacing w:val="-8"/>
          <w:w w:val="105"/>
        </w:rPr>
        <w:t xml:space="preserve"> </w:t>
      </w:r>
      <w:r>
        <w:rPr>
          <w:w w:val="105"/>
        </w:rPr>
        <w:t>were</w:t>
      </w:r>
      <w:r>
        <w:rPr>
          <w:spacing w:val="-8"/>
          <w:w w:val="105"/>
        </w:rPr>
        <w:t xml:space="preserve"> </w:t>
      </w:r>
      <w:r>
        <w:rPr>
          <w:w w:val="105"/>
        </w:rPr>
        <w:t>scanned</w:t>
      </w:r>
      <w:r>
        <w:rPr>
          <w:spacing w:val="-7"/>
          <w:w w:val="105"/>
        </w:rPr>
        <w:t xml:space="preserve"> </w:t>
      </w:r>
      <w:r>
        <w:rPr>
          <w:w w:val="105"/>
        </w:rPr>
        <w:t>from</w:t>
      </w:r>
      <w:r>
        <w:rPr>
          <w:spacing w:val="-9"/>
          <w:w w:val="105"/>
        </w:rPr>
        <w:t xml:space="preserve"> </w:t>
      </w:r>
      <w:r>
        <w:rPr>
          <w:w w:val="105"/>
        </w:rPr>
        <w:t>15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</w:p>
    <w:p w14:paraId="71A92F29" w14:textId="77777777" w:rsidR="004E570A" w:rsidRDefault="00000000">
      <w:pPr>
        <w:pStyle w:val="BodyText"/>
        <w:spacing w:line="254" w:lineRule="exact"/>
      </w:pPr>
      <w:r>
        <w:rPr>
          <w:w w:val="105"/>
        </w:rPr>
        <w:t>75</w:t>
      </w:r>
      <w:r>
        <w:rPr>
          <w:spacing w:val="10"/>
          <w:w w:val="105"/>
        </w:rPr>
        <w:t xml:space="preserve"> </w:t>
      </w:r>
      <w:r>
        <w:rPr>
          <w:rFonts w:ascii="Lucida Sans Unicode" w:hAnsi="Lucida Sans Unicode"/>
          <w:w w:val="105"/>
          <w:vertAlign w:val="superscript"/>
        </w:rPr>
        <w:t>◦</w:t>
      </w:r>
      <w:r>
        <w:rPr>
          <w:w w:val="105"/>
        </w:rPr>
        <w:t>C</w:t>
      </w:r>
      <w:r>
        <w:rPr>
          <w:spacing w:val="12"/>
          <w:w w:val="105"/>
        </w:rPr>
        <w:t xml:space="preserve"> </w:t>
      </w:r>
      <w:r>
        <w:rPr>
          <w:w w:val="105"/>
        </w:rPr>
        <w:t>at</w:t>
      </w:r>
      <w:r>
        <w:rPr>
          <w:spacing w:val="10"/>
          <w:w w:val="105"/>
        </w:rPr>
        <w:t xml:space="preserve"> </w:t>
      </w:r>
      <w:r>
        <w:rPr>
          <w:w w:val="105"/>
        </w:rPr>
        <w:t>a</w:t>
      </w:r>
      <w:r>
        <w:rPr>
          <w:spacing w:val="12"/>
          <w:w w:val="105"/>
        </w:rPr>
        <w:t xml:space="preserve"> </w:t>
      </w:r>
      <w:r>
        <w:rPr>
          <w:w w:val="105"/>
        </w:rPr>
        <w:t>temperature</w:t>
      </w:r>
      <w:r>
        <w:rPr>
          <w:spacing w:val="11"/>
          <w:w w:val="105"/>
        </w:rPr>
        <w:t xml:space="preserve"> </w:t>
      </w:r>
      <w:r>
        <w:rPr>
          <w:w w:val="105"/>
        </w:rPr>
        <w:t>ramp</w:t>
      </w:r>
      <w:r>
        <w:rPr>
          <w:spacing w:val="11"/>
          <w:w w:val="105"/>
        </w:rPr>
        <w:t xml:space="preserve"> </w:t>
      </w:r>
      <w:r>
        <w:rPr>
          <w:w w:val="105"/>
        </w:rPr>
        <w:t>rate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1</w:t>
      </w:r>
      <w:r>
        <w:rPr>
          <w:spacing w:val="12"/>
          <w:w w:val="105"/>
        </w:rPr>
        <w:t xml:space="preserve"> </w:t>
      </w:r>
      <w:r>
        <w:rPr>
          <w:rFonts w:ascii="Lucida Sans Unicode" w:hAnsi="Lucida Sans Unicode"/>
          <w:w w:val="105"/>
          <w:vertAlign w:val="superscript"/>
        </w:rPr>
        <w:t>◦</w:t>
      </w:r>
      <w:r>
        <w:rPr>
          <w:w w:val="105"/>
        </w:rPr>
        <w:t>C/min.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buffer</w:t>
      </w:r>
      <w:r>
        <w:rPr>
          <w:spacing w:val="10"/>
          <w:w w:val="105"/>
        </w:rPr>
        <w:t xml:space="preserve"> </w:t>
      </w:r>
      <w:r>
        <w:rPr>
          <w:w w:val="105"/>
        </w:rPr>
        <w:t>was</w:t>
      </w:r>
    </w:p>
    <w:p w14:paraId="02831B41" w14:textId="77777777" w:rsidR="004E570A" w:rsidRDefault="00000000">
      <w:pPr>
        <w:pStyle w:val="BodyText"/>
        <w:spacing w:line="264" w:lineRule="auto"/>
        <w:ind w:right="118"/>
      </w:pPr>
      <w:r>
        <w:rPr>
          <w:w w:val="105"/>
        </w:rPr>
        <w:t>used as a reference, and the protein samples were degassed for</w:t>
      </w:r>
      <w:r>
        <w:rPr>
          <w:spacing w:val="-47"/>
          <w:w w:val="105"/>
        </w:rPr>
        <w:t xml:space="preserve"> </w:t>
      </w:r>
      <w:r>
        <w:rPr>
          <w:w w:val="105"/>
        </w:rPr>
        <w:t>10 min prior to the start of each analysis run. The DSC scans</w:t>
      </w:r>
      <w:r>
        <w:rPr>
          <w:spacing w:val="1"/>
          <w:w w:val="105"/>
        </w:rPr>
        <w:t xml:space="preserve"> </w:t>
      </w:r>
      <w:r>
        <w:rPr>
          <w:w w:val="105"/>
        </w:rPr>
        <w:t>were</w:t>
      </w:r>
      <w:r>
        <w:rPr>
          <w:spacing w:val="14"/>
          <w:w w:val="105"/>
        </w:rPr>
        <w:t xml:space="preserve"> </w:t>
      </w:r>
      <w:r>
        <w:rPr>
          <w:w w:val="105"/>
        </w:rPr>
        <w:t>acquired</w:t>
      </w:r>
      <w:r>
        <w:rPr>
          <w:spacing w:val="16"/>
          <w:w w:val="105"/>
        </w:rPr>
        <w:t xml:space="preserve"> </w:t>
      </w:r>
      <w:r>
        <w:rPr>
          <w:w w:val="105"/>
        </w:rPr>
        <w:t>by</w:t>
      </w:r>
      <w:r>
        <w:rPr>
          <w:spacing w:val="15"/>
          <w:w w:val="105"/>
        </w:rPr>
        <w:t xml:space="preserve"> </w:t>
      </w:r>
      <w:r>
        <w:rPr>
          <w:w w:val="105"/>
        </w:rPr>
        <w:t>ramping</w:t>
      </w:r>
      <w:r>
        <w:rPr>
          <w:spacing w:val="14"/>
          <w:w w:val="105"/>
        </w:rPr>
        <w:t xml:space="preserve"> </w:t>
      </w:r>
      <w:r>
        <w:rPr>
          <w:w w:val="105"/>
        </w:rPr>
        <w:t>up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temperature</w:t>
      </w:r>
      <w:r>
        <w:rPr>
          <w:spacing w:val="17"/>
          <w:w w:val="105"/>
        </w:rPr>
        <w:t xml:space="preserve"> </w:t>
      </w:r>
      <w:r>
        <w:rPr>
          <w:w w:val="105"/>
        </w:rPr>
        <w:t>twice</w:t>
      </w:r>
      <w:r>
        <w:rPr>
          <w:spacing w:val="16"/>
          <w:w w:val="105"/>
        </w:rPr>
        <w:t xml:space="preserve"> </w:t>
      </w:r>
      <w:r>
        <w:rPr>
          <w:w w:val="105"/>
        </w:rPr>
        <w:t>to</w:t>
      </w:r>
      <w:r>
        <w:rPr>
          <w:spacing w:val="15"/>
          <w:w w:val="105"/>
        </w:rPr>
        <w:t xml:space="preserve"> </w:t>
      </w:r>
      <w:r>
        <w:rPr>
          <w:w w:val="105"/>
        </w:rPr>
        <w:t>obtain</w:t>
      </w:r>
    </w:p>
    <w:p w14:paraId="7AB93AB1" w14:textId="77777777" w:rsidR="004E570A" w:rsidRDefault="00000000">
      <w:pPr>
        <w:pStyle w:val="BodyText"/>
        <w:spacing w:line="261" w:lineRule="auto"/>
        <w:ind w:right="118"/>
      </w:pPr>
      <w:r>
        <w:rPr>
          <w:w w:val="105"/>
        </w:rPr>
        <w:t>2</w:t>
      </w:r>
      <w:r>
        <w:rPr>
          <w:spacing w:val="1"/>
          <w:w w:val="105"/>
        </w:rPr>
        <w:t xml:space="preserve"> </w:t>
      </w:r>
      <w:r>
        <w:rPr>
          <w:w w:val="105"/>
        </w:rPr>
        <w:t>thermograms;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second</w:t>
      </w:r>
      <w:r>
        <w:rPr>
          <w:spacing w:val="1"/>
          <w:w w:val="105"/>
        </w:rPr>
        <w:t xml:space="preserve"> </w:t>
      </w:r>
      <w:r>
        <w:rPr>
          <w:w w:val="105"/>
        </w:rPr>
        <w:t>scan</w:t>
      </w:r>
      <w:r>
        <w:rPr>
          <w:spacing w:val="1"/>
          <w:w w:val="105"/>
        </w:rPr>
        <w:t xml:space="preserve"> </w:t>
      </w:r>
      <w:r>
        <w:rPr>
          <w:w w:val="105"/>
        </w:rPr>
        <w:t>was</w:t>
      </w:r>
      <w:r>
        <w:rPr>
          <w:spacing w:val="1"/>
          <w:w w:val="105"/>
        </w:rPr>
        <w:t xml:space="preserve"> </w:t>
      </w:r>
      <w:r>
        <w:rPr>
          <w:w w:val="105"/>
        </w:rPr>
        <w:t>used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buffer</w:t>
      </w:r>
      <w:r>
        <w:rPr>
          <w:spacing w:val="1"/>
          <w:w w:val="105"/>
        </w:rPr>
        <w:t xml:space="preserve"> </w:t>
      </w:r>
      <w:r>
        <w:rPr>
          <w:w w:val="105"/>
        </w:rPr>
        <w:t>background for each sample. The lack of signal in the second</w:t>
      </w:r>
      <w:r>
        <w:rPr>
          <w:spacing w:val="1"/>
          <w:w w:val="105"/>
        </w:rPr>
        <w:t xml:space="preserve"> </w:t>
      </w:r>
      <w:r>
        <w:rPr>
          <w:w w:val="105"/>
        </w:rPr>
        <w:t>ramp-up</w:t>
      </w:r>
      <w:r>
        <w:rPr>
          <w:spacing w:val="1"/>
          <w:w w:val="105"/>
        </w:rPr>
        <w:t xml:space="preserve"> </w:t>
      </w:r>
      <w:r>
        <w:rPr>
          <w:w w:val="105"/>
        </w:rPr>
        <w:t>temperature</w:t>
      </w:r>
      <w:r>
        <w:rPr>
          <w:spacing w:val="1"/>
          <w:w w:val="105"/>
        </w:rPr>
        <w:t xml:space="preserve"> </w:t>
      </w:r>
      <w:r>
        <w:rPr>
          <w:w w:val="105"/>
        </w:rPr>
        <w:t>scan conﬁrmed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melting</w:t>
      </w:r>
      <w:r>
        <w:rPr>
          <w:spacing w:val="1"/>
          <w:w w:val="105"/>
        </w:rPr>
        <w:t xml:space="preserve"> </w:t>
      </w:r>
      <w:r>
        <w:rPr>
          <w:w w:val="105"/>
        </w:rPr>
        <w:t>tran-</w:t>
      </w:r>
      <w:r>
        <w:rPr>
          <w:spacing w:val="1"/>
          <w:w w:val="105"/>
        </w:rPr>
        <w:t xml:space="preserve"> </w:t>
      </w:r>
      <w:r>
        <w:rPr>
          <w:w w:val="105"/>
        </w:rPr>
        <w:t>sitions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all</w:t>
      </w:r>
      <w:r>
        <w:rPr>
          <w:spacing w:val="-7"/>
          <w:w w:val="105"/>
        </w:rPr>
        <w:t xml:space="preserve"> </w:t>
      </w:r>
      <w:r>
        <w:rPr>
          <w:w w:val="105"/>
        </w:rPr>
        <w:t>3CLpro</w:t>
      </w:r>
      <w:r>
        <w:rPr>
          <w:spacing w:val="-6"/>
          <w:w w:val="105"/>
        </w:rPr>
        <w:t xml:space="preserve"> </w:t>
      </w:r>
      <w:r>
        <w:rPr>
          <w:w w:val="105"/>
        </w:rPr>
        <w:t>variants</w:t>
      </w:r>
      <w:r>
        <w:rPr>
          <w:spacing w:val="-6"/>
          <w:w w:val="105"/>
        </w:rPr>
        <w:t xml:space="preserve"> </w:t>
      </w:r>
      <w:r>
        <w:rPr>
          <w:w w:val="105"/>
        </w:rPr>
        <w:t>were</w:t>
      </w:r>
      <w:r>
        <w:rPr>
          <w:spacing w:val="-7"/>
          <w:w w:val="105"/>
        </w:rPr>
        <w:t xml:space="preserve"> </w:t>
      </w:r>
      <w:r>
        <w:rPr>
          <w:w w:val="105"/>
        </w:rPr>
        <w:t>irreversible.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DSC</w:t>
      </w:r>
      <w:r>
        <w:rPr>
          <w:spacing w:val="-6"/>
          <w:w w:val="105"/>
        </w:rPr>
        <w:t xml:space="preserve"> </w:t>
      </w:r>
      <w:r>
        <w:rPr>
          <w:w w:val="105"/>
        </w:rPr>
        <w:t>scans</w:t>
      </w:r>
      <w:r>
        <w:rPr>
          <w:spacing w:val="-47"/>
          <w:w w:val="105"/>
        </w:rPr>
        <w:t xml:space="preserve"> </w:t>
      </w:r>
      <w:r>
        <w:rPr>
          <w:w w:val="105"/>
        </w:rPr>
        <w:t>were normalized for protein concentration and baseline cor-</w:t>
      </w:r>
      <w:r>
        <w:rPr>
          <w:spacing w:val="1"/>
          <w:w w:val="105"/>
        </w:rPr>
        <w:t xml:space="preserve"> </w:t>
      </w:r>
      <w:r>
        <w:rPr>
          <w:w w:val="105"/>
        </w:rPr>
        <w:t>rected by subtracting the corresponding buffer baseline. The</w:t>
      </w:r>
      <w:r>
        <w:rPr>
          <w:spacing w:val="1"/>
          <w:w w:val="105"/>
        </w:rPr>
        <w:t xml:space="preserve"> </w:t>
      </w:r>
      <w:r>
        <w:rPr>
          <w:w w:val="105"/>
        </w:rPr>
        <w:t>data were then converted to plots of excess heat capacity (C</w:t>
      </w:r>
      <w:r>
        <w:rPr>
          <w:w w:val="105"/>
          <w:vertAlign w:val="subscript"/>
        </w:rPr>
        <w:t>p</w:t>
      </w:r>
      <w:r>
        <w:rPr>
          <w:w w:val="105"/>
        </w:rPr>
        <w:t>)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as a function of temperature. The </w:t>
      </w:r>
      <w:r>
        <w:rPr>
          <w:i/>
          <w:w w:val="105"/>
        </w:rPr>
        <w:t>T</w:t>
      </w:r>
      <w:r>
        <w:rPr>
          <w:w w:val="105"/>
          <w:vertAlign w:val="subscript"/>
        </w:rPr>
        <w:t>m</w:t>
      </w:r>
      <w:r>
        <w:rPr>
          <w:w w:val="105"/>
        </w:rPr>
        <w:t xml:space="preserve"> of 3CLpro was deter-</w:t>
      </w:r>
      <w:r>
        <w:rPr>
          <w:spacing w:val="1"/>
          <w:w w:val="105"/>
        </w:rPr>
        <w:t xml:space="preserve"> </w:t>
      </w:r>
      <w:r>
        <w:rPr>
          <w:w w:val="105"/>
        </w:rPr>
        <w:t>mined from the temperature at the apex of the thermal tran-</w:t>
      </w:r>
      <w:r>
        <w:rPr>
          <w:spacing w:val="1"/>
          <w:w w:val="105"/>
        </w:rPr>
        <w:t xml:space="preserve"> </w:t>
      </w:r>
      <w:r>
        <w:rPr>
          <w:w w:val="105"/>
        </w:rPr>
        <w:t>sition, and the calorimetric enthalpy (</w:t>
      </w:r>
      <w:r>
        <w:rPr>
          <w:rFonts w:ascii="Arial" w:hAnsi="Arial"/>
          <w:i/>
          <w:w w:val="105"/>
        </w:rPr>
        <w:t>Δ</w:t>
      </w:r>
      <w:r>
        <w:rPr>
          <w:i/>
          <w:w w:val="105"/>
        </w:rPr>
        <w:t>H</w:t>
      </w:r>
      <w:r>
        <w:rPr>
          <w:w w:val="105"/>
          <w:vertAlign w:val="subscript"/>
        </w:rPr>
        <w:t>cal</w:t>
      </w:r>
      <w:r>
        <w:rPr>
          <w:w w:val="105"/>
        </w:rPr>
        <w:t>) of the transition</w:t>
      </w:r>
      <w:r>
        <w:rPr>
          <w:spacing w:val="1"/>
          <w:w w:val="105"/>
        </w:rPr>
        <w:t xml:space="preserve"> </w:t>
      </w:r>
      <w:r>
        <w:rPr>
          <w:w w:val="105"/>
        </w:rPr>
        <w:t>was</w:t>
      </w:r>
      <w:r>
        <w:rPr>
          <w:spacing w:val="1"/>
          <w:w w:val="105"/>
        </w:rPr>
        <w:t xml:space="preserve"> </w:t>
      </w:r>
      <w:r>
        <w:rPr>
          <w:w w:val="105"/>
        </w:rPr>
        <w:t>estimated</w:t>
      </w:r>
      <w:r>
        <w:rPr>
          <w:spacing w:val="1"/>
          <w:w w:val="105"/>
        </w:rPr>
        <w:t xml:space="preserve"> </w:t>
      </w:r>
      <w:r>
        <w:rPr>
          <w:w w:val="105"/>
        </w:rPr>
        <w:t>from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area</w:t>
      </w:r>
      <w:r>
        <w:rPr>
          <w:spacing w:val="1"/>
          <w:w w:val="105"/>
        </w:rPr>
        <w:t xml:space="preserve"> </w:t>
      </w:r>
      <w:r>
        <w:rPr>
          <w:w w:val="105"/>
        </w:rPr>
        <w:t>under</w:t>
      </w:r>
      <w:r>
        <w:rPr>
          <w:spacing w:val="1"/>
          <w:w w:val="105"/>
        </w:rPr>
        <w:t xml:space="preserve"> </w:t>
      </w:r>
      <w:r>
        <w:rPr>
          <w:w w:val="105"/>
        </w:rPr>
        <w:t>the  thermal  transition</w:t>
      </w:r>
      <w:r>
        <w:rPr>
          <w:spacing w:val="1"/>
          <w:w w:val="105"/>
        </w:rPr>
        <w:t xml:space="preserve"> </w:t>
      </w:r>
      <w:r>
        <w:rPr>
          <w:w w:val="105"/>
        </w:rPr>
        <w:t>curve</w:t>
      </w:r>
      <w:r>
        <w:rPr>
          <w:spacing w:val="1"/>
          <w:w w:val="105"/>
        </w:rPr>
        <w:t xml:space="preserve"> </w:t>
      </w:r>
      <w:r>
        <w:rPr>
          <w:w w:val="105"/>
        </w:rPr>
        <w:t>using</w:t>
      </w:r>
      <w:r>
        <w:rPr>
          <w:spacing w:val="1"/>
          <w:w w:val="105"/>
        </w:rPr>
        <w:t xml:space="preserve"> </w:t>
      </w:r>
      <w:r>
        <w:rPr>
          <w:w w:val="105"/>
        </w:rPr>
        <w:t>NanoAnalyze</w:t>
      </w:r>
      <w:r>
        <w:rPr>
          <w:spacing w:val="1"/>
          <w:w w:val="105"/>
        </w:rPr>
        <w:t xml:space="preserve"> </w:t>
      </w:r>
      <w:r>
        <w:rPr>
          <w:w w:val="105"/>
        </w:rPr>
        <w:t>Software,</w:t>
      </w:r>
      <w:r>
        <w:rPr>
          <w:spacing w:val="1"/>
          <w:w w:val="105"/>
        </w:rPr>
        <w:t xml:space="preserve"> </w:t>
      </w:r>
      <w:r>
        <w:rPr>
          <w:w w:val="105"/>
        </w:rPr>
        <w:t>version</w:t>
      </w:r>
      <w:r>
        <w:rPr>
          <w:spacing w:val="1"/>
          <w:w w:val="105"/>
        </w:rPr>
        <w:t xml:space="preserve"> </w:t>
      </w:r>
      <w:r>
        <w:rPr>
          <w:w w:val="105"/>
        </w:rPr>
        <w:t>3.11.0</w:t>
      </w:r>
      <w:r>
        <w:rPr>
          <w:spacing w:val="1"/>
          <w:w w:val="105"/>
        </w:rPr>
        <w:t xml:space="preserve"> </w:t>
      </w:r>
      <w:r>
        <w:rPr>
          <w:w w:val="105"/>
        </w:rPr>
        <w:t>(TA</w:t>
      </w:r>
      <w:r>
        <w:rPr>
          <w:spacing w:val="1"/>
          <w:w w:val="105"/>
        </w:rPr>
        <w:t xml:space="preserve"> </w:t>
      </w:r>
      <w:r>
        <w:rPr>
          <w:w w:val="105"/>
        </w:rPr>
        <w:t>Instruments).</w:t>
      </w:r>
    </w:p>
    <w:p w14:paraId="2F0D8D58" w14:textId="77777777" w:rsidR="004E570A" w:rsidRDefault="004E570A">
      <w:pPr>
        <w:pStyle w:val="BodyText"/>
        <w:ind w:left="0"/>
        <w:jc w:val="left"/>
        <w:rPr>
          <w:sz w:val="22"/>
        </w:rPr>
      </w:pPr>
    </w:p>
    <w:p w14:paraId="35F428E2" w14:textId="77777777" w:rsidR="004E570A" w:rsidRDefault="004E570A">
      <w:pPr>
        <w:pStyle w:val="BodyText"/>
        <w:spacing w:before="8"/>
        <w:ind w:left="0"/>
        <w:jc w:val="left"/>
      </w:pPr>
    </w:p>
    <w:p w14:paraId="72D13D9D" w14:textId="77777777" w:rsidR="004E570A" w:rsidRDefault="00000000">
      <w:pPr>
        <w:pStyle w:val="Heading1"/>
        <w:jc w:val="both"/>
      </w:pPr>
      <w:r>
        <w:rPr>
          <w:w w:val="105"/>
        </w:rPr>
        <w:t>Data availability</w:t>
      </w:r>
    </w:p>
    <w:p w14:paraId="6035B63B" w14:textId="77777777" w:rsidR="004E570A" w:rsidRDefault="00000000">
      <w:pPr>
        <w:pStyle w:val="BodyText"/>
        <w:spacing w:before="80" w:line="264" w:lineRule="auto"/>
        <w:ind w:right="119" w:firstLine="199"/>
      </w:pPr>
      <w:r>
        <w:rPr>
          <w:w w:val="105"/>
        </w:rPr>
        <w:t>The authors declare that all data that support the ﬁndings of</w:t>
      </w:r>
      <w:r>
        <w:rPr>
          <w:spacing w:val="1"/>
          <w:w w:val="105"/>
        </w:rPr>
        <w:t xml:space="preserve"> </w:t>
      </w:r>
      <w:r>
        <w:rPr>
          <w:w w:val="105"/>
        </w:rPr>
        <w:t>this</w:t>
      </w:r>
      <w:r>
        <w:rPr>
          <w:spacing w:val="-8"/>
          <w:w w:val="105"/>
        </w:rPr>
        <w:t xml:space="preserve"> </w:t>
      </w:r>
      <w:r>
        <w:rPr>
          <w:w w:val="105"/>
        </w:rPr>
        <w:t>study</w:t>
      </w:r>
      <w:r>
        <w:rPr>
          <w:spacing w:val="-7"/>
          <w:w w:val="105"/>
        </w:rPr>
        <w:t xml:space="preserve"> </w:t>
      </w:r>
      <w:r>
        <w:rPr>
          <w:w w:val="105"/>
        </w:rPr>
        <w:t>are</w:t>
      </w:r>
      <w:r>
        <w:rPr>
          <w:spacing w:val="-8"/>
          <w:w w:val="105"/>
        </w:rPr>
        <w:t xml:space="preserve"> </w:t>
      </w:r>
      <w:r>
        <w:rPr>
          <w:w w:val="105"/>
        </w:rPr>
        <w:t>available</w:t>
      </w:r>
      <w:r>
        <w:rPr>
          <w:spacing w:val="-6"/>
          <w:w w:val="105"/>
        </w:rPr>
        <w:t xml:space="preserve"> </w:t>
      </w:r>
      <w:r>
        <w:rPr>
          <w:w w:val="105"/>
        </w:rPr>
        <w:t>within</w:t>
      </w:r>
      <w:r>
        <w:rPr>
          <w:spacing w:val="-6"/>
          <w:w w:val="105"/>
        </w:rPr>
        <w:t xml:space="preserve"> </w:t>
      </w:r>
      <w:r>
        <w:rPr>
          <w:w w:val="105"/>
        </w:rPr>
        <w:t>this</w:t>
      </w:r>
      <w:r>
        <w:rPr>
          <w:spacing w:val="-8"/>
          <w:w w:val="105"/>
        </w:rPr>
        <w:t xml:space="preserve"> </w:t>
      </w:r>
      <w:r>
        <w:rPr>
          <w:w w:val="105"/>
        </w:rPr>
        <w:t>article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its</w:t>
      </w:r>
      <w:r>
        <w:rPr>
          <w:spacing w:val="-6"/>
          <w:w w:val="105"/>
        </w:rPr>
        <w:t xml:space="preserve"> </w:t>
      </w:r>
      <w:r>
        <w:rPr>
          <w:w w:val="105"/>
        </w:rPr>
        <w:t>accompanying</w:t>
      </w:r>
      <w:r>
        <w:rPr>
          <w:spacing w:val="-47"/>
          <w:w w:val="105"/>
        </w:rPr>
        <w:t xml:space="preserve"> </w:t>
      </w:r>
      <w:r>
        <w:rPr>
          <w:w w:val="105"/>
        </w:rPr>
        <w:t>ﬁles.</w:t>
      </w:r>
    </w:p>
    <w:p w14:paraId="079CDB91" w14:textId="77777777" w:rsidR="004E570A" w:rsidRDefault="005257DC">
      <w:pPr>
        <w:pStyle w:val="BodyText"/>
        <w:spacing w:before="9"/>
        <w:ind w:left="0"/>
        <w:jc w:val="left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16EE9695" wp14:editId="5A13956A">
                <wp:simplePos x="0" y="0"/>
                <wp:positionH relativeFrom="page">
                  <wp:posOffset>3846195</wp:posOffset>
                </wp:positionH>
                <wp:positionV relativeFrom="paragraph">
                  <wp:posOffset>96520</wp:posOffset>
                </wp:positionV>
                <wp:extent cx="3188970" cy="3810"/>
                <wp:effectExtent l="0" t="0" r="0" b="8890"/>
                <wp:wrapTopAndBottom/>
                <wp:docPr id="36434584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8970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C0160" id="Rectangle 4" o:spid="_x0000_s1026" style="position:absolute;margin-left:302.85pt;margin-top:7.6pt;width:251.1pt;height:.3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" fillcolor="black" stroked="f">
                <v:path arrowok="t"/>
                <w10:wrap type="topAndBottom" anchorx="page"/>
              </v:rect>
            </w:pict>
          </mc:Fallback>
        </mc:AlternateContent>
      </w:r>
    </w:p>
    <w:p w14:paraId="279FECE5" w14:textId="77777777" w:rsidR="004E570A" w:rsidRDefault="004E570A">
      <w:pPr>
        <w:pStyle w:val="BodyText"/>
        <w:ind w:left="0"/>
        <w:jc w:val="left"/>
      </w:pPr>
    </w:p>
    <w:p w14:paraId="3D4FCEE7" w14:textId="77777777" w:rsidR="004E570A" w:rsidRDefault="00000000">
      <w:pPr>
        <w:spacing w:before="1" w:line="254" w:lineRule="auto"/>
        <w:ind w:left="117" w:right="119"/>
        <w:jc w:val="both"/>
        <w:rPr>
          <w:sz w:val="18"/>
        </w:rPr>
      </w:pPr>
      <w:r>
        <w:rPr>
          <w:i/>
          <w:w w:val="105"/>
          <w:sz w:val="18"/>
        </w:rPr>
        <w:t>Supporting</w:t>
      </w:r>
      <w:r>
        <w:rPr>
          <w:i/>
          <w:spacing w:val="1"/>
          <w:w w:val="105"/>
          <w:sz w:val="18"/>
        </w:rPr>
        <w:t xml:space="preserve"> </w:t>
      </w:r>
      <w:r>
        <w:rPr>
          <w:i/>
          <w:w w:val="105"/>
          <w:sz w:val="18"/>
        </w:rPr>
        <w:t>information</w:t>
      </w:r>
      <w:r>
        <w:rPr>
          <w:rFonts w:ascii="Arial MT" w:hAnsi="Arial MT"/>
          <w:w w:val="105"/>
          <w:sz w:val="18"/>
        </w:rPr>
        <w:t>—</w:t>
      </w:r>
      <w:r>
        <w:rPr>
          <w:w w:val="105"/>
          <w:sz w:val="18"/>
        </w:rPr>
        <w:t>This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article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contains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supporting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information.</w:t>
      </w:r>
    </w:p>
    <w:p w14:paraId="39C15939" w14:textId="77777777" w:rsidR="004E570A" w:rsidRDefault="00000000">
      <w:pPr>
        <w:spacing w:before="178" w:line="254" w:lineRule="auto"/>
        <w:ind w:left="117" w:right="118"/>
        <w:jc w:val="both"/>
        <w:rPr>
          <w:sz w:val="18"/>
        </w:rPr>
      </w:pPr>
      <w:r>
        <w:rPr>
          <w:i/>
          <w:sz w:val="18"/>
        </w:rPr>
        <w:t>Acknowledgments</w:t>
      </w:r>
      <w:r>
        <w:rPr>
          <w:rFonts w:ascii="Arial MT" w:hAnsi="Arial MT"/>
          <w:sz w:val="18"/>
        </w:rPr>
        <w:t>—</w:t>
      </w:r>
      <w:r>
        <w:rPr>
          <w:sz w:val="18"/>
        </w:rPr>
        <w:t>This research was partially carried out using the</w:t>
      </w:r>
      <w:r>
        <w:rPr>
          <w:spacing w:val="1"/>
          <w:sz w:val="18"/>
        </w:rPr>
        <w:t xml:space="preserve"> </w:t>
      </w:r>
      <w:r>
        <w:rPr>
          <w:sz w:val="18"/>
        </w:rPr>
        <w:t>Core Technology Platforms resources at New York University Abu</w:t>
      </w:r>
      <w:r>
        <w:rPr>
          <w:spacing w:val="1"/>
          <w:sz w:val="18"/>
        </w:rPr>
        <w:t xml:space="preserve"> </w:t>
      </w:r>
      <w:r>
        <w:rPr>
          <w:sz w:val="18"/>
        </w:rPr>
        <w:t>Dhabi.</w:t>
      </w:r>
    </w:p>
    <w:p w14:paraId="4988A95C" w14:textId="77777777" w:rsidR="004E570A" w:rsidRDefault="00000000">
      <w:pPr>
        <w:spacing w:before="178"/>
        <w:ind w:left="117"/>
        <w:rPr>
          <w:sz w:val="18"/>
        </w:rPr>
      </w:pPr>
      <w:r>
        <w:rPr>
          <w:i/>
          <w:sz w:val="18"/>
        </w:rPr>
        <w:t>Author</w:t>
      </w:r>
      <w:r>
        <w:rPr>
          <w:i/>
          <w:spacing w:val="11"/>
          <w:sz w:val="18"/>
        </w:rPr>
        <w:t xml:space="preserve"> </w:t>
      </w:r>
      <w:r>
        <w:rPr>
          <w:i/>
          <w:sz w:val="18"/>
        </w:rPr>
        <w:t>contributions</w:t>
      </w:r>
      <w:r>
        <w:rPr>
          <w:rFonts w:ascii="Arial MT" w:hAnsi="Arial MT"/>
          <w:sz w:val="18"/>
        </w:rPr>
        <w:t>—</w:t>
      </w:r>
      <w:r>
        <w:rPr>
          <w:sz w:val="18"/>
        </w:rPr>
        <w:t>K.</w:t>
      </w:r>
      <w:r>
        <w:rPr>
          <w:spacing w:val="12"/>
          <w:sz w:val="18"/>
        </w:rPr>
        <w:t xml:space="preserve"> </w:t>
      </w:r>
      <w:r>
        <w:rPr>
          <w:sz w:val="18"/>
        </w:rPr>
        <w:t>A.</w:t>
      </w:r>
      <w:r>
        <w:rPr>
          <w:spacing w:val="10"/>
          <w:sz w:val="18"/>
        </w:rPr>
        <w:t xml:space="preserve"> </w:t>
      </w:r>
      <w:r>
        <w:rPr>
          <w:sz w:val="18"/>
        </w:rPr>
        <w:t>A.,</w:t>
      </w:r>
      <w:r>
        <w:rPr>
          <w:spacing w:val="12"/>
          <w:sz w:val="18"/>
        </w:rPr>
        <w:t xml:space="preserve"> </w:t>
      </w:r>
      <w:r>
        <w:rPr>
          <w:sz w:val="18"/>
        </w:rPr>
        <w:t>J.</w:t>
      </w:r>
      <w:r>
        <w:rPr>
          <w:spacing w:val="11"/>
          <w:sz w:val="18"/>
        </w:rPr>
        <w:t xml:space="preserve"> </w:t>
      </w:r>
      <w:r>
        <w:rPr>
          <w:sz w:val="18"/>
        </w:rPr>
        <w:t>C.</w:t>
      </w:r>
      <w:r>
        <w:rPr>
          <w:spacing w:val="11"/>
          <w:sz w:val="18"/>
        </w:rPr>
        <w:t xml:space="preserve"> </w:t>
      </w:r>
      <w:r>
        <w:rPr>
          <w:sz w:val="18"/>
        </w:rPr>
        <w:t>F.,</w:t>
      </w:r>
      <w:r>
        <w:rPr>
          <w:spacing w:val="12"/>
          <w:sz w:val="18"/>
        </w:rPr>
        <w:t xml:space="preserve"> </w:t>
      </w:r>
      <w:r>
        <w:rPr>
          <w:sz w:val="18"/>
        </w:rPr>
        <w:t>S.</w:t>
      </w:r>
      <w:r>
        <w:rPr>
          <w:spacing w:val="12"/>
          <w:sz w:val="18"/>
        </w:rPr>
        <w:t xml:space="preserve"> </w:t>
      </w:r>
      <w:r>
        <w:rPr>
          <w:sz w:val="18"/>
        </w:rPr>
        <w:t>F.,</w:t>
      </w:r>
      <w:r>
        <w:rPr>
          <w:spacing w:val="11"/>
          <w:sz w:val="18"/>
        </w:rPr>
        <w:t xml:space="preserve"> </w:t>
      </w:r>
      <w:r>
        <w:rPr>
          <w:sz w:val="18"/>
        </w:rPr>
        <w:t>and</w:t>
      </w:r>
      <w:r>
        <w:rPr>
          <w:spacing w:val="12"/>
          <w:sz w:val="18"/>
        </w:rPr>
        <w:t xml:space="preserve"> </w:t>
      </w:r>
      <w:r>
        <w:rPr>
          <w:sz w:val="18"/>
        </w:rPr>
        <w:t>W.</w:t>
      </w:r>
      <w:r>
        <w:rPr>
          <w:spacing w:val="11"/>
          <w:sz w:val="18"/>
        </w:rPr>
        <w:t xml:space="preserve"> </w:t>
      </w:r>
      <w:r>
        <w:rPr>
          <w:sz w:val="18"/>
        </w:rPr>
        <w:t>M.</w:t>
      </w:r>
      <w:r>
        <w:rPr>
          <w:spacing w:val="12"/>
          <w:sz w:val="18"/>
        </w:rPr>
        <w:t xml:space="preserve"> </w:t>
      </w:r>
      <w:r>
        <w:rPr>
          <w:sz w:val="18"/>
        </w:rPr>
        <w:t>R.</w:t>
      </w:r>
      <w:r>
        <w:rPr>
          <w:spacing w:val="11"/>
          <w:sz w:val="18"/>
        </w:rPr>
        <w:t xml:space="preserve"> </w:t>
      </w:r>
      <w:r>
        <w:rPr>
          <w:sz w:val="18"/>
        </w:rPr>
        <w:t>meth-</w:t>
      </w:r>
    </w:p>
    <w:p w14:paraId="1AD61D78" w14:textId="77777777" w:rsidR="004E570A" w:rsidRDefault="00000000">
      <w:pPr>
        <w:spacing w:before="12" w:line="252" w:lineRule="auto"/>
        <w:ind w:left="117" w:right="108"/>
        <w:rPr>
          <w:sz w:val="18"/>
        </w:rPr>
      </w:pPr>
      <w:r>
        <w:rPr>
          <w:sz w:val="18"/>
        </w:rPr>
        <w:t>odology;</w:t>
      </w:r>
      <w:r>
        <w:rPr>
          <w:spacing w:val="-8"/>
          <w:sz w:val="18"/>
        </w:rPr>
        <w:t xml:space="preserve"> </w:t>
      </w:r>
      <w:r>
        <w:rPr>
          <w:sz w:val="18"/>
        </w:rPr>
        <w:t>K.</w:t>
      </w:r>
      <w:r>
        <w:rPr>
          <w:spacing w:val="-7"/>
          <w:sz w:val="18"/>
        </w:rPr>
        <w:t xml:space="preserve"> </w:t>
      </w:r>
      <w:r>
        <w:rPr>
          <w:sz w:val="18"/>
        </w:rPr>
        <w:t>A.</w:t>
      </w:r>
      <w:r>
        <w:rPr>
          <w:spacing w:val="-7"/>
          <w:sz w:val="18"/>
        </w:rPr>
        <w:t xml:space="preserve"> </w:t>
      </w:r>
      <w:r>
        <w:rPr>
          <w:sz w:val="18"/>
        </w:rPr>
        <w:t>A.,</w:t>
      </w:r>
      <w:r>
        <w:rPr>
          <w:spacing w:val="-8"/>
          <w:sz w:val="18"/>
        </w:rPr>
        <w:t xml:space="preserve"> </w:t>
      </w:r>
      <w:r>
        <w:rPr>
          <w:sz w:val="18"/>
        </w:rPr>
        <w:t>J.</w:t>
      </w:r>
      <w:r>
        <w:rPr>
          <w:spacing w:val="-9"/>
          <w:sz w:val="18"/>
        </w:rPr>
        <w:t xml:space="preserve"> </w:t>
      </w:r>
      <w:r>
        <w:rPr>
          <w:sz w:val="18"/>
        </w:rPr>
        <w:t>C.</w:t>
      </w:r>
      <w:r>
        <w:rPr>
          <w:spacing w:val="-7"/>
          <w:sz w:val="18"/>
        </w:rPr>
        <w:t xml:space="preserve"> </w:t>
      </w:r>
      <w:r>
        <w:rPr>
          <w:sz w:val="18"/>
        </w:rPr>
        <w:t>F.,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z w:val="18"/>
        </w:rPr>
        <w:t>S.</w:t>
      </w:r>
      <w:r>
        <w:rPr>
          <w:spacing w:val="-8"/>
          <w:sz w:val="18"/>
        </w:rPr>
        <w:t xml:space="preserve"> </w:t>
      </w:r>
      <w:r>
        <w:rPr>
          <w:sz w:val="18"/>
        </w:rPr>
        <w:t>F.</w:t>
      </w:r>
      <w:r>
        <w:rPr>
          <w:spacing w:val="-7"/>
          <w:sz w:val="18"/>
        </w:rPr>
        <w:t xml:space="preserve"> </w:t>
      </w:r>
      <w:r>
        <w:rPr>
          <w:sz w:val="18"/>
        </w:rPr>
        <w:t>formal</w:t>
      </w:r>
      <w:r>
        <w:rPr>
          <w:spacing w:val="-8"/>
          <w:sz w:val="18"/>
        </w:rPr>
        <w:t xml:space="preserve"> </w:t>
      </w:r>
      <w:r>
        <w:rPr>
          <w:sz w:val="18"/>
        </w:rPr>
        <w:t>analysis;</w:t>
      </w:r>
      <w:r>
        <w:rPr>
          <w:spacing w:val="-7"/>
          <w:sz w:val="18"/>
        </w:rPr>
        <w:t xml:space="preserve"> </w:t>
      </w:r>
      <w:r>
        <w:rPr>
          <w:sz w:val="18"/>
        </w:rPr>
        <w:t>K.</w:t>
      </w:r>
      <w:r>
        <w:rPr>
          <w:spacing w:val="-8"/>
          <w:sz w:val="18"/>
        </w:rPr>
        <w:t xml:space="preserve"> </w:t>
      </w:r>
      <w:r>
        <w:rPr>
          <w:sz w:val="18"/>
        </w:rPr>
        <w:t>A.</w:t>
      </w:r>
      <w:r>
        <w:rPr>
          <w:spacing w:val="-7"/>
          <w:sz w:val="18"/>
        </w:rPr>
        <w:t xml:space="preserve"> </w:t>
      </w:r>
      <w:r>
        <w:rPr>
          <w:sz w:val="18"/>
        </w:rPr>
        <w:t>A.,</w:t>
      </w:r>
      <w:r>
        <w:rPr>
          <w:spacing w:val="-9"/>
          <w:sz w:val="18"/>
        </w:rPr>
        <w:t xml:space="preserve"> </w:t>
      </w:r>
      <w:r>
        <w:rPr>
          <w:sz w:val="18"/>
        </w:rPr>
        <w:t>J.</w:t>
      </w:r>
      <w:r>
        <w:rPr>
          <w:spacing w:val="-7"/>
          <w:sz w:val="18"/>
        </w:rPr>
        <w:t xml:space="preserve"> </w:t>
      </w:r>
      <w:r>
        <w:rPr>
          <w:sz w:val="18"/>
        </w:rPr>
        <w:t>C.</w:t>
      </w:r>
      <w:r>
        <w:rPr>
          <w:spacing w:val="-8"/>
          <w:sz w:val="18"/>
        </w:rPr>
        <w:t xml:space="preserve"> </w:t>
      </w:r>
      <w:r>
        <w:rPr>
          <w:sz w:val="18"/>
        </w:rPr>
        <w:t>F.,</w:t>
      </w:r>
      <w:r>
        <w:rPr>
          <w:spacing w:val="-42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S.</w:t>
      </w:r>
      <w:r>
        <w:rPr>
          <w:spacing w:val="-1"/>
          <w:sz w:val="18"/>
        </w:rPr>
        <w:t xml:space="preserve"> </w:t>
      </w:r>
      <w:r>
        <w:rPr>
          <w:sz w:val="18"/>
        </w:rPr>
        <w:t>F.</w:t>
      </w:r>
      <w:r>
        <w:rPr>
          <w:spacing w:val="-1"/>
          <w:sz w:val="18"/>
        </w:rPr>
        <w:t xml:space="preserve"> </w:t>
      </w:r>
      <w:r>
        <w:rPr>
          <w:sz w:val="18"/>
        </w:rPr>
        <w:t>investigation; K. A.</w:t>
      </w:r>
      <w:r>
        <w:rPr>
          <w:spacing w:val="-1"/>
          <w:sz w:val="18"/>
        </w:rPr>
        <w:t xml:space="preserve"> </w:t>
      </w:r>
      <w:r>
        <w:rPr>
          <w:sz w:val="18"/>
        </w:rPr>
        <w:t>A. and</w:t>
      </w:r>
      <w:r>
        <w:rPr>
          <w:spacing w:val="-1"/>
          <w:sz w:val="18"/>
        </w:rPr>
        <w:t xml:space="preserve"> </w:t>
      </w:r>
      <w:r>
        <w:rPr>
          <w:sz w:val="18"/>
        </w:rPr>
        <w:t>W.</w:t>
      </w:r>
      <w:r>
        <w:rPr>
          <w:spacing w:val="-1"/>
          <w:sz w:val="18"/>
        </w:rPr>
        <w:t xml:space="preserve"> </w:t>
      </w:r>
      <w:r>
        <w:rPr>
          <w:sz w:val="18"/>
        </w:rPr>
        <w:t>M.</w:t>
      </w:r>
      <w:r>
        <w:rPr>
          <w:spacing w:val="-1"/>
          <w:sz w:val="18"/>
        </w:rPr>
        <w:t xml:space="preserve"> </w:t>
      </w:r>
      <w:r>
        <w:rPr>
          <w:sz w:val="18"/>
        </w:rPr>
        <w:t>R.</w:t>
      </w:r>
      <w:r>
        <w:rPr>
          <w:spacing w:val="1"/>
          <w:sz w:val="18"/>
        </w:rPr>
        <w:t xml:space="preserve"> </w:t>
      </w:r>
      <w:r>
        <w:rPr>
          <w:sz w:val="18"/>
        </w:rPr>
        <w:t>writing</w:t>
      </w:r>
      <w:r>
        <w:rPr>
          <w:rFonts w:ascii="Arial MT" w:hAnsi="Arial MT"/>
          <w:sz w:val="18"/>
        </w:rPr>
        <w:t>–</w:t>
      </w:r>
      <w:r>
        <w:rPr>
          <w:sz w:val="18"/>
        </w:rPr>
        <w:t>original</w:t>
      </w:r>
      <w:r>
        <w:rPr>
          <w:spacing w:val="-1"/>
          <w:sz w:val="18"/>
        </w:rPr>
        <w:t xml:space="preserve"> </w:t>
      </w:r>
      <w:r>
        <w:rPr>
          <w:sz w:val="18"/>
        </w:rPr>
        <w:t>draft;</w:t>
      </w:r>
    </w:p>
    <w:p w14:paraId="23353F6A" w14:textId="77777777" w:rsidR="004E570A" w:rsidRDefault="00000000">
      <w:pPr>
        <w:spacing w:before="3"/>
        <w:ind w:left="117"/>
        <w:rPr>
          <w:sz w:val="18"/>
        </w:rPr>
      </w:pPr>
      <w:r>
        <w:rPr>
          <w:sz w:val="18"/>
        </w:rPr>
        <w:t>K.</w:t>
      </w:r>
      <w:r>
        <w:rPr>
          <w:spacing w:val="11"/>
          <w:sz w:val="18"/>
        </w:rPr>
        <w:t xml:space="preserve"> </w:t>
      </w:r>
      <w:r>
        <w:rPr>
          <w:sz w:val="18"/>
        </w:rPr>
        <w:t>A.</w:t>
      </w:r>
      <w:r>
        <w:rPr>
          <w:spacing w:val="11"/>
          <w:sz w:val="18"/>
        </w:rPr>
        <w:t xml:space="preserve"> </w:t>
      </w:r>
      <w:r>
        <w:rPr>
          <w:sz w:val="18"/>
        </w:rPr>
        <w:t>A.</w:t>
      </w:r>
      <w:r>
        <w:rPr>
          <w:spacing w:val="12"/>
          <w:sz w:val="18"/>
        </w:rPr>
        <w:t xml:space="preserve"> </w:t>
      </w:r>
      <w:r>
        <w:rPr>
          <w:sz w:val="18"/>
        </w:rPr>
        <w:t>and</w:t>
      </w:r>
      <w:r>
        <w:rPr>
          <w:spacing w:val="10"/>
          <w:sz w:val="18"/>
        </w:rPr>
        <w:t xml:space="preserve"> </w:t>
      </w:r>
      <w:r>
        <w:rPr>
          <w:sz w:val="18"/>
        </w:rPr>
        <w:t>W.</w:t>
      </w:r>
      <w:r>
        <w:rPr>
          <w:spacing w:val="12"/>
          <w:sz w:val="18"/>
        </w:rPr>
        <w:t xml:space="preserve"> </w:t>
      </w:r>
      <w:r>
        <w:rPr>
          <w:sz w:val="18"/>
        </w:rPr>
        <w:t>M.</w:t>
      </w:r>
      <w:r>
        <w:rPr>
          <w:spacing w:val="10"/>
          <w:sz w:val="18"/>
        </w:rPr>
        <w:t xml:space="preserve"> </w:t>
      </w:r>
      <w:r>
        <w:rPr>
          <w:sz w:val="18"/>
        </w:rPr>
        <w:t>R.</w:t>
      </w:r>
      <w:r>
        <w:rPr>
          <w:spacing w:val="12"/>
          <w:sz w:val="18"/>
        </w:rPr>
        <w:t xml:space="preserve"> </w:t>
      </w:r>
      <w:r>
        <w:rPr>
          <w:sz w:val="18"/>
        </w:rPr>
        <w:t>supervision.</w:t>
      </w:r>
    </w:p>
    <w:p w14:paraId="4CCE8F89" w14:textId="77777777" w:rsidR="004E570A" w:rsidRDefault="004E570A">
      <w:pPr>
        <w:pStyle w:val="BodyText"/>
        <w:spacing w:before="6"/>
        <w:ind w:left="0"/>
        <w:jc w:val="left"/>
        <w:rPr>
          <w:sz w:val="16"/>
        </w:rPr>
      </w:pPr>
    </w:p>
    <w:p w14:paraId="2B65664B" w14:textId="77777777" w:rsidR="004E570A" w:rsidRDefault="00000000">
      <w:pPr>
        <w:spacing w:line="254" w:lineRule="auto"/>
        <w:ind w:left="117" w:right="119" w:hanging="1"/>
        <w:jc w:val="both"/>
        <w:rPr>
          <w:sz w:val="18"/>
        </w:rPr>
      </w:pPr>
      <w:r>
        <w:rPr>
          <w:i/>
          <w:sz w:val="18"/>
        </w:rPr>
        <w:t>Funding and additional information</w:t>
      </w:r>
      <w:r>
        <w:rPr>
          <w:rFonts w:ascii="Arial MT" w:hAnsi="Arial MT"/>
          <w:sz w:val="18"/>
        </w:rPr>
        <w:t>—</w:t>
      </w:r>
      <w:r>
        <w:rPr>
          <w:sz w:val="18"/>
        </w:rPr>
        <w:t>This work was supported by</w:t>
      </w:r>
      <w:r>
        <w:rPr>
          <w:spacing w:val="1"/>
          <w:sz w:val="18"/>
        </w:rPr>
        <w:t xml:space="preserve"> </w:t>
      </w:r>
      <w:r>
        <w:rPr>
          <w:sz w:val="18"/>
        </w:rPr>
        <w:t>New</w:t>
      </w:r>
      <w:r>
        <w:rPr>
          <w:spacing w:val="27"/>
          <w:sz w:val="18"/>
        </w:rPr>
        <w:t xml:space="preserve"> </w:t>
      </w:r>
      <w:r>
        <w:rPr>
          <w:sz w:val="18"/>
        </w:rPr>
        <w:t>York</w:t>
      </w:r>
      <w:r>
        <w:rPr>
          <w:spacing w:val="29"/>
          <w:sz w:val="18"/>
        </w:rPr>
        <w:t xml:space="preserve"> </w:t>
      </w:r>
      <w:r>
        <w:rPr>
          <w:sz w:val="18"/>
        </w:rPr>
        <w:t>University</w:t>
      </w:r>
      <w:r>
        <w:rPr>
          <w:spacing w:val="28"/>
          <w:sz w:val="18"/>
        </w:rPr>
        <w:t xml:space="preserve"> </w:t>
      </w:r>
      <w:r>
        <w:rPr>
          <w:sz w:val="18"/>
        </w:rPr>
        <w:t>Abu</w:t>
      </w:r>
      <w:r>
        <w:rPr>
          <w:spacing w:val="26"/>
          <w:sz w:val="18"/>
        </w:rPr>
        <w:t xml:space="preserve"> </w:t>
      </w:r>
      <w:r>
        <w:rPr>
          <w:sz w:val="18"/>
        </w:rPr>
        <w:t>Dhabi</w:t>
      </w:r>
      <w:r>
        <w:rPr>
          <w:spacing w:val="28"/>
          <w:sz w:val="18"/>
        </w:rPr>
        <w:t xml:space="preserve"> </w:t>
      </w:r>
      <w:r>
        <w:rPr>
          <w:sz w:val="18"/>
        </w:rPr>
        <w:t>through</w:t>
      </w:r>
      <w:r>
        <w:rPr>
          <w:spacing w:val="29"/>
          <w:sz w:val="18"/>
        </w:rPr>
        <w:t xml:space="preserve"> </w:t>
      </w:r>
      <w:r>
        <w:rPr>
          <w:sz w:val="18"/>
        </w:rPr>
        <w:t>research</w:t>
      </w:r>
      <w:r>
        <w:rPr>
          <w:spacing w:val="27"/>
          <w:sz w:val="18"/>
        </w:rPr>
        <w:t xml:space="preserve"> </w:t>
      </w:r>
      <w:r>
        <w:rPr>
          <w:sz w:val="18"/>
        </w:rPr>
        <w:t>funds</w:t>
      </w:r>
      <w:r>
        <w:rPr>
          <w:spacing w:val="27"/>
          <w:sz w:val="18"/>
        </w:rPr>
        <w:t xml:space="preserve"> </w:t>
      </w:r>
      <w:r>
        <w:rPr>
          <w:sz w:val="18"/>
        </w:rPr>
        <w:t>provided</w:t>
      </w:r>
      <w:r>
        <w:rPr>
          <w:spacing w:val="-43"/>
          <w:sz w:val="18"/>
        </w:rPr>
        <w:t xml:space="preserve"> </w:t>
      </w:r>
      <w:r>
        <w:rPr>
          <w:sz w:val="18"/>
        </w:rPr>
        <w:t>to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laboratory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Prof</w:t>
      </w:r>
      <w:r>
        <w:rPr>
          <w:spacing w:val="1"/>
          <w:sz w:val="18"/>
        </w:rPr>
        <w:t xml:space="preserve"> </w:t>
      </w:r>
      <w:r>
        <w:rPr>
          <w:sz w:val="18"/>
        </w:rPr>
        <w:t>Rabeh</w:t>
      </w:r>
      <w:r>
        <w:rPr>
          <w:spacing w:val="1"/>
          <w:sz w:val="18"/>
        </w:rPr>
        <w:t xml:space="preserve"> </w:t>
      </w:r>
      <w:r>
        <w:rPr>
          <w:sz w:val="18"/>
        </w:rPr>
        <w:t>in</w:t>
      </w:r>
      <w:r>
        <w:rPr>
          <w:spacing w:val="1"/>
          <w:sz w:val="18"/>
        </w:rPr>
        <w:t xml:space="preserve"> </w:t>
      </w:r>
      <w:r>
        <w:rPr>
          <w:sz w:val="18"/>
        </w:rPr>
        <w:t>addition</w:t>
      </w:r>
      <w:r>
        <w:rPr>
          <w:spacing w:val="1"/>
          <w:sz w:val="18"/>
        </w:rPr>
        <w:t xml:space="preserve"> </w:t>
      </w:r>
      <w:r>
        <w:rPr>
          <w:sz w:val="18"/>
        </w:rPr>
        <w:t>to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COVID-19</w:t>
      </w:r>
      <w:r>
        <w:rPr>
          <w:spacing w:val="1"/>
          <w:sz w:val="18"/>
        </w:rPr>
        <w:t xml:space="preserve"> </w:t>
      </w:r>
      <w:r>
        <w:rPr>
          <w:sz w:val="18"/>
        </w:rPr>
        <w:t>Facilitator</w:t>
      </w:r>
      <w:r>
        <w:rPr>
          <w:spacing w:val="18"/>
          <w:sz w:val="18"/>
        </w:rPr>
        <w:t xml:space="preserve"> </w:t>
      </w:r>
      <w:r>
        <w:rPr>
          <w:sz w:val="18"/>
        </w:rPr>
        <w:t>Research</w:t>
      </w:r>
      <w:r>
        <w:rPr>
          <w:spacing w:val="16"/>
          <w:sz w:val="18"/>
        </w:rPr>
        <w:t xml:space="preserve"> </w:t>
      </w:r>
      <w:r>
        <w:rPr>
          <w:sz w:val="18"/>
        </w:rPr>
        <w:t>Fund</w:t>
      </w:r>
      <w:r>
        <w:rPr>
          <w:spacing w:val="17"/>
          <w:sz w:val="18"/>
        </w:rPr>
        <w:t xml:space="preserve"> </w:t>
      </w:r>
      <w:r>
        <w:rPr>
          <w:sz w:val="18"/>
        </w:rPr>
        <w:t>(grant</w:t>
      </w:r>
      <w:r>
        <w:rPr>
          <w:spacing w:val="16"/>
          <w:sz w:val="18"/>
        </w:rPr>
        <w:t xml:space="preserve"> </w:t>
      </w:r>
      <w:r>
        <w:rPr>
          <w:sz w:val="18"/>
        </w:rPr>
        <w:t>number:</w:t>
      </w:r>
      <w:r>
        <w:rPr>
          <w:spacing w:val="17"/>
          <w:sz w:val="18"/>
        </w:rPr>
        <w:t xml:space="preserve"> </w:t>
      </w:r>
      <w:r>
        <w:rPr>
          <w:sz w:val="18"/>
        </w:rPr>
        <w:t>ADC05).</w:t>
      </w:r>
    </w:p>
    <w:p w14:paraId="6C1217D2" w14:textId="77777777" w:rsidR="004E570A" w:rsidRDefault="004E570A">
      <w:pPr>
        <w:spacing w:line="254" w:lineRule="auto"/>
        <w:jc w:val="both"/>
        <w:rPr>
          <w:sz w:val="18"/>
        </w:rPr>
        <w:sectPr w:rsidR="004E570A" w:rsidSect="004071CF">
          <w:type w:val="continuous"/>
          <w:pgSz w:w="11880" w:h="15660"/>
          <w:pgMar w:top="380" w:right="680" w:bottom="0" w:left="680" w:header="720" w:footer="720" w:gutter="0"/>
          <w:cols w:num="2" w:space="720" w:equalWidth="0">
            <w:col w:w="5179" w:space="81"/>
            <w:col w:w="5260"/>
          </w:cols>
        </w:sectPr>
      </w:pPr>
    </w:p>
    <w:p w14:paraId="0D28C58F" w14:textId="77777777" w:rsidR="004E570A" w:rsidRDefault="00000000">
      <w:pPr>
        <w:spacing w:before="257"/>
        <w:jc w:val="right"/>
        <w:rPr>
          <w:i/>
          <w:sz w:val="19"/>
        </w:rPr>
      </w:pPr>
      <w:r>
        <w:rPr>
          <w:i/>
          <w:sz w:val="19"/>
        </w:rPr>
        <w:t>k</w:t>
      </w:r>
      <w:r>
        <w:rPr>
          <w:i/>
          <w:spacing w:val="-1"/>
          <w:sz w:val="19"/>
        </w:rPr>
        <w:t xml:space="preserve"> </w:t>
      </w:r>
      <w:r>
        <w:rPr>
          <w:rFonts w:ascii="Lucida Sans Unicode" w:hAnsi="Lucida Sans Unicode"/>
          <w:sz w:val="19"/>
        </w:rPr>
        <w:t>¼</w:t>
      </w:r>
      <w:r>
        <w:rPr>
          <w:rFonts w:ascii="Lucida Sans Unicode" w:hAnsi="Lucida Sans Unicode"/>
          <w:spacing w:val="-28"/>
          <w:sz w:val="19"/>
        </w:rPr>
        <w:t xml:space="preserve"> </w:t>
      </w:r>
      <w:r>
        <w:rPr>
          <w:i/>
          <w:sz w:val="19"/>
        </w:rPr>
        <w:t>k</w:t>
      </w:r>
    </w:p>
    <w:p w14:paraId="702FB292" w14:textId="77777777" w:rsidR="004E570A" w:rsidRDefault="00000000">
      <w:pPr>
        <w:pStyle w:val="BodyText"/>
        <w:spacing w:before="1"/>
        <w:ind w:left="0"/>
        <w:jc w:val="left"/>
        <w:rPr>
          <w:i/>
          <w:sz w:val="31"/>
        </w:rPr>
      </w:pPr>
      <w:r>
        <w:br w:type="column"/>
      </w:r>
    </w:p>
    <w:p w14:paraId="70E29102" w14:textId="77777777" w:rsidR="004E570A" w:rsidRDefault="00000000">
      <w:pPr>
        <w:ind w:left="-40"/>
        <w:rPr>
          <w:rFonts w:ascii="Lucida Sans Unicode" w:hAnsi="Lucida Sans Unicode"/>
          <w:sz w:val="13"/>
        </w:rPr>
      </w:pPr>
      <w:r>
        <w:rPr>
          <w:rFonts w:ascii="Lucida Sans Unicode" w:hAnsi="Lucida Sans Unicode"/>
          <w:w w:val="95"/>
          <w:sz w:val="13"/>
        </w:rPr>
        <w:t>ð</w:t>
      </w:r>
      <w:r>
        <w:rPr>
          <w:i/>
          <w:w w:val="95"/>
          <w:sz w:val="13"/>
        </w:rPr>
        <w:t>limit</w:t>
      </w:r>
      <w:r>
        <w:rPr>
          <w:rFonts w:ascii="Lucida Sans Unicode" w:hAnsi="Lucida Sans Unicode"/>
          <w:w w:val="95"/>
          <w:sz w:val="13"/>
        </w:rPr>
        <w:t>Þ</w:t>
      </w:r>
    </w:p>
    <w:p w14:paraId="3EE1F13D" w14:textId="77777777" w:rsidR="004E570A" w:rsidRDefault="00000000">
      <w:pPr>
        <w:pStyle w:val="BodyText"/>
        <w:tabs>
          <w:tab w:val="left" w:pos="992"/>
          <w:tab w:val="left" w:pos="2011"/>
          <w:tab w:val="left" w:pos="2932"/>
        </w:tabs>
        <w:spacing w:before="158" w:line="292" w:lineRule="exact"/>
        <w:ind w:left="70"/>
        <w:jc w:val="left"/>
      </w:pPr>
      <w:r>
        <w:br w:type="column"/>
      </w:r>
      <w:r>
        <w:rPr>
          <w:w w:val="102"/>
          <w:position w:val="13"/>
          <w:u w:val="single"/>
        </w:rPr>
        <w:t xml:space="preserve"> </w:t>
      </w:r>
      <w:r>
        <w:rPr>
          <w:position w:val="13"/>
          <w:u w:val="single"/>
        </w:rPr>
        <w:tab/>
        <w:t>1</w:t>
      </w:r>
      <w:r>
        <w:rPr>
          <w:position w:val="13"/>
          <w:u w:val="single"/>
        </w:rPr>
        <w:tab/>
      </w:r>
      <w:r>
        <w:rPr>
          <w:position w:val="13"/>
        </w:rPr>
        <w:tab/>
      </w:r>
      <w:r>
        <w:rPr>
          <w:spacing w:val="-2"/>
        </w:rPr>
        <w:t>(2)</w:t>
      </w:r>
    </w:p>
    <w:p w14:paraId="7CF08035" w14:textId="77777777" w:rsidR="004E570A" w:rsidRDefault="005257DC">
      <w:pPr>
        <w:spacing w:line="236" w:lineRule="exact"/>
        <w:ind w:left="70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27904" behindDoc="1" locked="0" layoutInCell="1" allowOverlap="1" wp14:anchorId="3C57E1B1" wp14:editId="127A2982">
                <wp:simplePos x="0" y="0"/>
                <wp:positionH relativeFrom="page">
                  <wp:posOffset>1671955</wp:posOffset>
                </wp:positionH>
                <wp:positionV relativeFrom="paragraph">
                  <wp:posOffset>-259080</wp:posOffset>
                </wp:positionV>
                <wp:extent cx="1361440" cy="460375"/>
                <wp:effectExtent l="0" t="0" r="10160" b="9525"/>
                <wp:wrapNone/>
                <wp:docPr id="55982326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61440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7DF5BA" w14:textId="77777777" w:rsidR="004E570A" w:rsidRDefault="00000000">
                            <w:pPr>
                              <w:pStyle w:val="BodyText"/>
                              <w:tabs>
                                <w:tab w:val="left" w:pos="2041"/>
                              </w:tabs>
                              <w:spacing w:line="233" w:lineRule="exact"/>
                              <w:ind w:left="0"/>
                              <w:jc w:val="left"/>
                              <w:rPr>
                                <w:rFonts w:ascii="Lucida Sans Unicode"/>
                              </w:rPr>
                            </w:pPr>
                            <w:r>
                              <w:rPr>
                                <w:rFonts w:ascii="Lucida Sans Unicode"/>
                                <w:w w:val="16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</w:rPr>
                              <w:tab/>
                            </w:r>
                            <w:r>
                              <w:rPr>
                                <w:rFonts w:ascii="Lucida Sans Unicode"/>
                                <w:w w:val="16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7E1B1" id="Text Box 3" o:spid="_x0000_s1027" type="#_x0000_t202" style="position:absolute;left:0;text-align:left;margin-left:131.65pt;margin-top:-20.4pt;width:107.2pt;height:36.25pt;z-index:-160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" filled="f" stroked="f">
                <v:path arrowok="t"/>
                <v:textbox inset="0,0,0,0">
                  <w:txbxContent>
                    <w:p w14:paraId="417DF5BA" w14:textId="77777777" w:rsidR="004E570A" w:rsidRDefault="00000000">
                      <w:pPr>
                        <w:pStyle w:val="BodyText"/>
                        <w:tabs>
                          <w:tab w:val="left" w:pos="2041"/>
                        </w:tabs>
                        <w:spacing w:line="233" w:lineRule="exact"/>
                        <w:ind w:left="0"/>
                        <w:jc w:val="left"/>
                        <w:rPr>
                          <w:rFonts w:ascii="Lucida Sans Unicode"/>
                        </w:rPr>
                      </w:pPr>
                      <w:r>
                        <w:rPr>
                          <w:rFonts w:ascii="Lucida Sans Unicode"/>
                          <w:w w:val="168"/>
                        </w:rPr>
                        <w:t xml:space="preserve"> </w:t>
                      </w:r>
                      <w:r>
                        <w:rPr>
                          <w:rFonts w:ascii="Lucida Sans Unicode"/>
                        </w:rPr>
                        <w:tab/>
                      </w:r>
                      <w:r>
                        <w:rPr>
                          <w:rFonts w:ascii="Lucida Sans Unicode"/>
                          <w:w w:val="16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w w:val="105"/>
          <w:position w:val="-5"/>
          <w:sz w:val="19"/>
        </w:rPr>
        <w:t>1</w:t>
      </w:r>
      <w:r w:rsidR="00000000">
        <w:rPr>
          <w:spacing w:val="-12"/>
          <w:w w:val="105"/>
          <w:position w:val="-5"/>
          <w:sz w:val="19"/>
        </w:rPr>
        <w:t xml:space="preserve"> </w:t>
      </w:r>
      <w:r w:rsidR="00000000">
        <w:rPr>
          <w:rFonts w:ascii="Lucida Sans Unicode" w:hAnsi="Lucida Sans Unicode"/>
          <w:w w:val="105"/>
          <w:position w:val="-5"/>
          <w:sz w:val="19"/>
        </w:rPr>
        <w:t>þ</w:t>
      </w:r>
      <w:r w:rsidR="00000000">
        <w:rPr>
          <w:rFonts w:ascii="Lucida Sans Unicode" w:hAnsi="Lucida Sans Unicode"/>
          <w:spacing w:val="-24"/>
          <w:w w:val="105"/>
          <w:position w:val="-5"/>
          <w:sz w:val="19"/>
        </w:rPr>
        <w:t xml:space="preserve"> </w:t>
      </w:r>
      <w:r w:rsidR="00000000">
        <w:rPr>
          <w:w w:val="105"/>
          <w:position w:val="-5"/>
          <w:sz w:val="19"/>
        </w:rPr>
        <w:t>10</w:t>
      </w:r>
      <w:r w:rsidR="00000000">
        <w:rPr>
          <w:i/>
          <w:w w:val="105"/>
          <w:sz w:val="13"/>
        </w:rPr>
        <w:t>pK</w:t>
      </w:r>
      <w:r w:rsidR="00000000">
        <w:rPr>
          <w:i/>
          <w:spacing w:val="-18"/>
          <w:w w:val="105"/>
          <w:sz w:val="13"/>
        </w:rPr>
        <w:t xml:space="preserve"> </w:t>
      </w:r>
      <w:r w:rsidR="00000000">
        <w:rPr>
          <w:w w:val="105"/>
          <w:sz w:val="13"/>
        </w:rPr>
        <w:t>1</w:t>
      </w:r>
      <w:r w:rsidR="00000000">
        <w:rPr>
          <w:rFonts w:ascii="Microsoft Sans Serif" w:hAnsi="Microsoft Sans Serif"/>
          <w:w w:val="105"/>
          <w:sz w:val="13"/>
        </w:rPr>
        <w:t>−</w:t>
      </w:r>
      <w:r w:rsidR="00000000">
        <w:rPr>
          <w:i/>
          <w:w w:val="105"/>
          <w:sz w:val="13"/>
        </w:rPr>
        <w:t>pH</w:t>
      </w:r>
      <w:r w:rsidR="00000000">
        <w:rPr>
          <w:i/>
          <w:spacing w:val="31"/>
          <w:w w:val="105"/>
          <w:sz w:val="13"/>
        </w:rPr>
        <w:t xml:space="preserve"> </w:t>
      </w:r>
      <w:r w:rsidR="00000000">
        <w:rPr>
          <w:rFonts w:ascii="Lucida Sans Unicode" w:hAnsi="Lucida Sans Unicode"/>
          <w:w w:val="105"/>
          <w:position w:val="-5"/>
          <w:sz w:val="19"/>
        </w:rPr>
        <w:t>þ</w:t>
      </w:r>
      <w:r w:rsidR="00000000">
        <w:rPr>
          <w:rFonts w:ascii="Lucida Sans Unicode" w:hAnsi="Lucida Sans Unicode"/>
          <w:spacing w:val="-24"/>
          <w:w w:val="105"/>
          <w:position w:val="-5"/>
          <w:sz w:val="19"/>
        </w:rPr>
        <w:t xml:space="preserve"> </w:t>
      </w:r>
      <w:r w:rsidR="00000000">
        <w:rPr>
          <w:w w:val="105"/>
          <w:position w:val="-5"/>
          <w:sz w:val="19"/>
        </w:rPr>
        <w:t>10</w:t>
      </w:r>
      <w:r w:rsidR="00000000">
        <w:rPr>
          <w:i/>
          <w:w w:val="105"/>
          <w:sz w:val="13"/>
        </w:rPr>
        <w:t>pH</w:t>
      </w:r>
      <w:r w:rsidR="00000000">
        <w:rPr>
          <w:rFonts w:ascii="Microsoft Sans Serif" w:hAnsi="Microsoft Sans Serif"/>
          <w:w w:val="105"/>
          <w:sz w:val="13"/>
        </w:rPr>
        <w:t>−</w:t>
      </w:r>
      <w:r w:rsidR="00000000">
        <w:rPr>
          <w:i/>
          <w:w w:val="105"/>
          <w:sz w:val="13"/>
        </w:rPr>
        <w:t>pK</w:t>
      </w:r>
      <w:r w:rsidR="00000000">
        <w:rPr>
          <w:i/>
          <w:spacing w:val="-18"/>
          <w:w w:val="105"/>
          <w:sz w:val="13"/>
        </w:rPr>
        <w:t xml:space="preserve"> </w:t>
      </w:r>
      <w:r w:rsidR="00000000">
        <w:rPr>
          <w:w w:val="105"/>
          <w:sz w:val="13"/>
        </w:rPr>
        <w:t>2</w:t>
      </w:r>
    </w:p>
    <w:p w14:paraId="3173634C" w14:textId="77777777" w:rsidR="004E570A" w:rsidRDefault="00000000">
      <w:pPr>
        <w:spacing w:before="172" w:line="213" w:lineRule="auto"/>
        <w:ind w:left="199" w:right="113" w:hanging="1"/>
        <w:rPr>
          <w:sz w:val="18"/>
        </w:rPr>
      </w:pPr>
      <w:r>
        <w:br w:type="column"/>
      </w:r>
      <w:r>
        <w:rPr>
          <w:i/>
          <w:sz w:val="18"/>
        </w:rPr>
        <w:t>Con</w:t>
      </w:r>
      <w:r>
        <w:rPr>
          <w:rFonts w:ascii="Lucida Sans Unicode" w:hAnsi="Lucida Sans Unicode"/>
          <w:sz w:val="18"/>
        </w:rPr>
        <w:t>ﬂ</w:t>
      </w:r>
      <w:r>
        <w:rPr>
          <w:i/>
          <w:sz w:val="18"/>
        </w:rPr>
        <w:t>ict</w:t>
      </w:r>
      <w:r>
        <w:rPr>
          <w:i/>
          <w:spacing w:val="12"/>
          <w:sz w:val="18"/>
        </w:rPr>
        <w:t xml:space="preserve"> </w:t>
      </w:r>
      <w:r>
        <w:rPr>
          <w:i/>
          <w:sz w:val="18"/>
        </w:rPr>
        <w:t>of</w:t>
      </w:r>
      <w:r>
        <w:rPr>
          <w:i/>
          <w:spacing w:val="12"/>
          <w:sz w:val="18"/>
        </w:rPr>
        <w:t xml:space="preserve"> </w:t>
      </w:r>
      <w:r>
        <w:rPr>
          <w:i/>
          <w:sz w:val="18"/>
        </w:rPr>
        <w:t>interest</w:t>
      </w:r>
      <w:r>
        <w:rPr>
          <w:rFonts w:ascii="Arial MT" w:hAnsi="Arial MT"/>
          <w:sz w:val="18"/>
        </w:rPr>
        <w:t>—</w:t>
      </w:r>
      <w:r>
        <w:rPr>
          <w:sz w:val="18"/>
        </w:rPr>
        <w:t>The</w:t>
      </w:r>
      <w:r>
        <w:rPr>
          <w:spacing w:val="13"/>
          <w:sz w:val="18"/>
        </w:rPr>
        <w:t xml:space="preserve"> </w:t>
      </w:r>
      <w:r>
        <w:rPr>
          <w:sz w:val="18"/>
        </w:rPr>
        <w:t>authors</w:t>
      </w:r>
      <w:r>
        <w:rPr>
          <w:spacing w:val="12"/>
          <w:sz w:val="18"/>
        </w:rPr>
        <w:t xml:space="preserve"> </w:t>
      </w:r>
      <w:r>
        <w:rPr>
          <w:sz w:val="18"/>
        </w:rPr>
        <w:t>declare</w:t>
      </w:r>
      <w:r>
        <w:rPr>
          <w:spacing w:val="12"/>
          <w:sz w:val="18"/>
        </w:rPr>
        <w:t xml:space="preserve"> </w:t>
      </w:r>
      <w:r>
        <w:rPr>
          <w:sz w:val="18"/>
        </w:rPr>
        <w:t>that</w:t>
      </w:r>
      <w:r>
        <w:rPr>
          <w:spacing w:val="12"/>
          <w:sz w:val="18"/>
        </w:rPr>
        <w:t xml:space="preserve"> </w:t>
      </w:r>
      <w:r>
        <w:rPr>
          <w:sz w:val="18"/>
        </w:rPr>
        <w:t>they</w:t>
      </w:r>
      <w:r>
        <w:rPr>
          <w:spacing w:val="14"/>
          <w:sz w:val="18"/>
        </w:rPr>
        <w:t xml:space="preserve"> </w:t>
      </w:r>
      <w:r>
        <w:rPr>
          <w:sz w:val="18"/>
        </w:rPr>
        <w:t>have</w:t>
      </w:r>
      <w:r>
        <w:rPr>
          <w:spacing w:val="12"/>
          <w:sz w:val="18"/>
        </w:rPr>
        <w:t xml:space="preserve"> </w:t>
      </w:r>
      <w:r>
        <w:rPr>
          <w:sz w:val="18"/>
        </w:rPr>
        <w:t>no</w:t>
      </w:r>
      <w:r>
        <w:rPr>
          <w:spacing w:val="11"/>
          <w:sz w:val="18"/>
        </w:rPr>
        <w:t xml:space="preserve"> </w:t>
      </w:r>
      <w:r>
        <w:rPr>
          <w:sz w:val="18"/>
        </w:rPr>
        <w:t>conﬂicts</w:t>
      </w:r>
      <w:r>
        <w:rPr>
          <w:spacing w:val="-42"/>
          <w:sz w:val="18"/>
        </w:rPr>
        <w:t xml:space="preserve"> </w:t>
      </w:r>
      <w:r>
        <w:rPr>
          <w:sz w:val="18"/>
        </w:rPr>
        <w:t>of</w:t>
      </w:r>
      <w:r>
        <w:rPr>
          <w:spacing w:val="16"/>
          <w:sz w:val="18"/>
        </w:rPr>
        <w:t xml:space="preserve"> </w:t>
      </w:r>
      <w:r>
        <w:rPr>
          <w:sz w:val="18"/>
        </w:rPr>
        <w:t>interest</w:t>
      </w:r>
      <w:r>
        <w:rPr>
          <w:spacing w:val="17"/>
          <w:sz w:val="18"/>
        </w:rPr>
        <w:t xml:space="preserve"> </w:t>
      </w:r>
      <w:r>
        <w:rPr>
          <w:sz w:val="18"/>
        </w:rPr>
        <w:t>with</w:t>
      </w:r>
      <w:r>
        <w:rPr>
          <w:spacing w:val="17"/>
          <w:sz w:val="18"/>
        </w:rPr>
        <w:t xml:space="preserve"> </w:t>
      </w:r>
      <w:r>
        <w:rPr>
          <w:sz w:val="18"/>
        </w:rPr>
        <w:t>the</w:t>
      </w:r>
      <w:r>
        <w:rPr>
          <w:spacing w:val="16"/>
          <w:sz w:val="18"/>
        </w:rPr>
        <w:t xml:space="preserve"> </w:t>
      </w:r>
      <w:r>
        <w:rPr>
          <w:sz w:val="18"/>
        </w:rPr>
        <w:t>contents</w:t>
      </w:r>
      <w:r>
        <w:rPr>
          <w:spacing w:val="18"/>
          <w:sz w:val="18"/>
        </w:rPr>
        <w:t xml:space="preserve"> </w:t>
      </w:r>
      <w:r>
        <w:rPr>
          <w:sz w:val="18"/>
        </w:rPr>
        <w:t>of</w:t>
      </w:r>
      <w:r>
        <w:rPr>
          <w:spacing w:val="15"/>
          <w:sz w:val="18"/>
        </w:rPr>
        <w:t xml:space="preserve"> </w:t>
      </w:r>
      <w:r>
        <w:rPr>
          <w:sz w:val="18"/>
        </w:rPr>
        <w:t>this</w:t>
      </w:r>
      <w:r>
        <w:rPr>
          <w:spacing w:val="16"/>
          <w:sz w:val="18"/>
        </w:rPr>
        <w:t xml:space="preserve"> </w:t>
      </w:r>
      <w:r>
        <w:rPr>
          <w:sz w:val="18"/>
        </w:rPr>
        <w:t>article.</w:t>
      </w:r>
    </w:p>
    <w:p w14:paraId="32B51FC5" w14:textId="77777777" w:rsidR="004E570A" w:rsidRDefault="004E570A">
      <w:pPr>
        <w:spacing w:line="213" w:lineRule="auto"/>
        <w:rPr>
          <w:sz w:val="18"/>
        </w:rPr>
        <w:sectPr w:rsidR="004E570A" w:rsidSect="004071CF">
          <w:type w:val="continuous"/>
          <w:pgSz w:w="11880" w:h="15660"/>
          <w:pgMar w:top="380" w:right="680" w:bottom="0" w:left="680" w:header="720" w:footer="720" w:gutter="0"/>
          <w:cols w:num="4" w:space="720" w:equalWidth="0">
            <w:col w:w="1564" w:space="40"/>
            <w:col w:w="340" w:space="39"/>
            <w:col w:w="3156" w:space="39"/>
            <w:col w:w="5342"/>
          </w:cols>
        </w:sectPr>
      </w:pPr>
    </w:p>
    <w:p w14:paraId="69909524" w14:textId="77777777" w:rsidR="004E570A" w:rsidRDefault="00000000">
      <w:pPr>
        <w:pStyle w:val="BodyText"/>
        <w:spacing w:before="163" w:line="261" w:lineRule="auto"/>
        <w:ind w:right="38" w:firstLine="199"/>
      </w:pPr>
      <w:r>
        <w:rPr>
          <w:w w:val="105"/>
        </w:rPr>
        <w:t xml:space="preserve">In Equation </w:t>
      </w:r>
      <w:hyperlink w:anchor="_bookmark8" w:history="1">
        <w:r>
          <w:rPr>
            <w:color w:val="007FAC"/>
            <w:w w:val="105"/>
          </w:rPr>
          <w:t>1</w:t>
        </w:r>
      </w:hyperlink>
      <w:r>
        <w:rPr>
          <w:w w:val="105"/>
        </w:rPr>
        <w:t xml:space="preserve">, </w:t>
      </w:r>
      <w:r>
        <w:rPr>
          <w:i/>
          <w:w w:val="105"/>
        </w:rPr>
        <w:t xml:space="preserve">k </w:t>
      </w:r>
      <w:r>
        <w:rPr>
          <w:w w:val="105"/>
        </w:rPr>
        <w:t xml:space="preserve">is </w:t>
      </w:r>
      <w:r>
        <w:rPr>
          <w:i/>
          <w:w w:val="105"/>
        </w:rPr>
        <w:t>k</w:t>
      </w:r>
      <w:r>
        <w:rPr>
          <w:w w:val="105"/>
          <w:vertAlign w:val="subscript"/>
        </w:rPr>
        <w:t>cat</w:t>
      </w:r>
      <w:r>
        <w:rPr>
          <w:w w:val="105"/>
        </w:rPr>
        <w:t xml:space="preserve">, </w:t>
      </w:r>
      <w:r>
        <w:rPr>
          <w:i/>
          <w:w w:val="105"/>
        </w:rPr>
        <w:t>k</w:t>
      </w:r>
      <w:r>
        <w:rPr>
          <w:w w:val="105"/>
          <w:vertAlign w:val="subscript"/>
        </w:rPr>
        <w:t>(limit)</w:t>
      </w:r>
      <w:r>
        <w:rPr>
          <w:w w:val="105"/>
        </w:rPr>
        <w:t xml:space="preserve"> corresponds to the maximum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limit of </w:t>
      </w:r>
      <w:r>
        <w:rPr>
          <w:i/>
          <w:w w:val="105"/>
        </w:rPr>
        <w:t>k</w:t>
      </w:r>
      <w:r>
        <w:rPr>
          <w:w w:val="105"/>
          <w:vertAlign w:val="subscript"/>
        </w:rPr>
        <w:t>cat</w:t>
      </w:r>
      <w:r>
        <w:rPr>
          <w:w w:val="105"/>
        </w:rPr>
        <w:t>, and p</w:t>
      </w:r>
      <w:r>
        <w:rPr>
          <w:i/>
          <w:w w:val="105"/>
        </w:rPr>
        <w:t>K</w:t>
      </w:r>
      <w:r>
        <w:rPr>
          <w:w w:val="105"/>
          <w:vertAlign w:val="subscript"/>
        </w:rPr>
        <w:t>a</w:t>
      </w:r>
      <w:r>
        <w:rPr>
          <w:w w:val="105"/>
        </w:rPr>
        <w:t xml:space="preserve"> is the dissociation constant of the single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ionizable group. In Equation </w:t>
      </w:r>
      <w:hyperlink w:anchor="_bookmark9" w:history="1">
        <w:r>
          <w:rPr>
            <w:color w:val="007FAC"/>
            <w:w w:val="105"/>
          </w:rPr>
          <w:t>2</w:t>
        </w:r>
      </w:hyperlink>
      <w:r>
        <w:rPr>
          <w:w w:val="105"/>
        </w:rPr>
        <w:t xml:space="preserve">, </w:t>
      </w:r>
      <w:r>
        <w:rPr>
          <w:i/>
          <w:w w:val="105"/>
        </w:rPr>
        <w:t xml:space="preserve">k </w:t>
      </w:r>
      <w:r>
        <w:rPr>
          <w:w w:val="105"/>
        </w:rPr>
        <w:t xml:space="preserve">is </w:t>
      </w:r>
      <w:r>
        <w:rPr>
          <w:i/>
          <w:w w:val="105"/>
        </w:rPr>
        <w:t>k</w:t>
      </w:r>
      <w:r>
        <w:rPr>
          <w:w w:val="105"/>
          <w:vertAlign w:val="subscript"/>
        </w:rPr>
        <w:t>cat</w:t>
      </w:r>
      <w:r>
        <w:rPr>
          <w:w w:val="105"/>
        </w:rPr>
        <w:t>/</w:t>
      </w:r>
      <w:r>
        <w:rPr>
          <w:i/>
          <w:w w:val="105"/>
        </w:rPr>
        <w:t>K</w:t>
      </w:r>
      <w:r>
        <w:rPr>
          <w:i/>
          <w:w w:val="105"/>
          <w:vertAlign w:val="subscript"/>
        </w:rPr>
        <w:t>m</w:t>
      </w:r>
      <w:r>
        <w:rPr>
          <w:w w:val="105"/>
        </w:rPr>
        <w:t xml:space="preserve">, </w:t>
      </w:r>
      <w:r>
        <w:rPr>
          <w:i/>
          <w:w w:val="105"/>
        </w:rPr>
        <w:t>k</w:t>
      </w:r>
      <w:r>
        <w:rPr>
          <w:w w:val="105"/>
          <w:vertAlign w:val="subscript"/>
        </w:rPr>
        <w:t>(limit)</w:t>
      </w:r>
      <w:r>
        <w:rPr>
          <w:w w:val="105"/>
        </w:rPr>
        <w:t xml:space="preserve"> corresponds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to the maximum limit of </w:t>
      </w:r>
      <w:r>
        <w:rPr>
          <w:i/>
          <w:w w:val="105"/>
        </w:rPr>
        <w:t>k</w:t>
      </w:r>
      <w:r>
        <w:rPr>
          <w:w w:val="105"/>
          <w:vertAlign w:val="subscript"/>
        </w:rPr>
        <w:t>cat</w:t>
      </w:r>
      <w:r>
        <w:rPr>
          <w:w w:val="105"/>
        </w:rPr>
        <w:t>/</w:t>
      </w:r>
      <w:r>
        <w:rPr>
          <w:i/>
          <w:w w:val="105"/>
        </w:rPr>
        <w:t>K</w:t>
      </w:r>
      <w:r>
        <w:rPr>
          <w:i/>
          <w:w w:val="105"/>
          <w:vertAlign w:val="subscript"/>
        </w:rPr>
        <w:t>m</w:t>
      </w:r>
      <w:r>
        <w:rPr>
          <w:w w:val="105"/>
        </w:rPr>
        <w:t>, and p</w:t>
      </w:r>
      <w:r>
        <w:rPr>
          <w:i/>
          <w:w w:val="105"/>
        </w:rPr>
        <w:t>K</w:t>
      </w:r>
      <w:r>
        <w:rPr>
          <w:w w:val="105"/>
          <w:vertAlign w:val="subscript"/>
        </w:rPr>
        <w:t>a1</w:t>
      </w:r>
      <w:r>
        <w:rPr>
          <w:w w:val="105"/>
        </w:rPr>
        <w:t xml:space="preserve"> and p</w:t>
      </w:r>
      <w:r>
        <w:rPr>
          <w:i/>
          <w:w w:val="105"/>
        </w:rPr>
        <w:t>K</w:t>
      </w:r>
      <w:r>
        <w:rPr>
          <w:w w:val="105"/>
          <w:vertAlign w:val="subscript"/>
        </w:rPr>
        <w:t>a2</w:t>
      </w:r>
      <w:r>
        <w:rPr>
          <w:w w:val="105"/>
        </w:rPr>
        <w:t xml:space="preserve"> are the</w:t>
      </w:r>
      <w:r>
        <w:rPr>
          <w:spacing w:val="1"/>
          <w:w w:val="105"/>
        </w:rPr>
        <w:t xml:space="preserve"> </w:t>
      </w:r>
      <w:r>
        <w:rPr>
          <w:w w:val="105"/>
        </w:rPr>
        <w:t>dissociation constants of the ﬁrst and second ionizable groups.</w:t>
      </w:r>
      <w:r>
        <w:rPr>
          <w:spacing w:val="-47"/>
          <w:w w:val="105"/>
        </w:rPr>
        <w:t xml:space="preserve"> </w:t>
      </w:r>
      <w:r>
        <w:rPr>
          <w:w w:val="105"/>
        </w:rPr>
        <w:t>The 3 independent pH proﬁle measurements were analyzed</w:t>
      </w:r>
      <w:r>
        <w:rPr>
          <w:spacing w:val="1"/>
          <w:w w:val="105"/>
        </w:rPr>
        <w:t xml:space="preserve"> </w:t>
      </w:r>
      <w:r>
        <w:rPr>
          <w:w w:val="105"/>
        </w:rPr>
        <w:t>using GraFit 5.0 software that provided the p</w:t>
      </w:r>
      <w:r>
        <w:rPr>
          <w:i/>
          <w:w w:val="105"/>
        </w:rPr>
        <w:t>K</w:t>
      </w:r>
      <w:r>
        <w:rPr>
          <w:w w:val="105"/>
          <w:vertAlign w:val="subscript"/>
        </w:rPr>
        <w:t>a</w:t>
      </w:r>
      <w:r>
        <w:rPr>
          <w:w w:val="105"/>
        </w:rPr>
        <w:t xml:space="preserve"> values and</w:t>
      </w:r>
      <w:r>
        <w:rPr>
          <w:spacing w:val="1"/>
          <w:w w:val="105"/>
        </w:rPr>
        <w:t xml:space="preserve"> </w:t>
      </w:r>
      <w:r>
        <w:rPr>
          <w:w w:val="105"/>
        </w:rPr>
        <w:t>standard</w:t>
      </w:r>
      <w:r>
        <w:rPr>
          <w:spacing w:val="15"/>
          <w:w w:val="105"/>
        </w:rPr>
        <w:t xml:space="preserve"> </w:t>
      </w:r>
      <w:r>
        <w:rPr>
          <w:w w:val="105"/>
        </w:rPr>
        <w:t>errors.</w:t>
      </w:r>
    </w:p>
    <w:p w14:paraId="6AB67857" w14:textId="77777777" w:rsidR="004E570A" w:rsidRDefault="00000000">
      <w:pPr>
        <w:spacing w:before="109" w:line="254" w:lineRule="auto"/>
        <w:ind w:left="117" w:right="116"/>
        <w:jc w:val="both"/>
        <w:rPr>
          <w:sz w:val="18"/>
        </w:rPr>
      </w:pPr>
      <w:r>
        <w:br w:type="column"/>
      </w:r>
      <w:r>
        <w:rPr>
          <w:i/>
          <w:sz w:val="18"/>
        </w:rPr>
        <w:t>Abbreviations</w:t>
      </w:r>
      <w:r>
        <w:rPr>
          <w:rFonts w:ascii="Arial MT" w:hAnsi="Arial MT"/>
          <w:sz w:val="18"/>
        </w:rPr>
        <w:t>—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abbreviations</w:t>
      </w:r>
      <w:r>
        <w:rPr>
          <w:spacing w:val="1"/>
          <w:sz w:val="18"/>
        </w:rPr>
        <w:t xml:space="preserve"> </w:t>
      </w:r>
      <w:r>
        <w:rPr>
          <w:sz w:val="18"/>
        </w:rPr>
        <w:t>used</w:t>
      </w:r>
      <w:r>
        <w:rPr>
          <w:spacing w:val="1"/>
          <w:sz w:val="18"/>
        </w:rPr>
        <w:t xml:space="preserve"> </w:t>
      </w:r>
      <w:r>
        <w:rPr>
          <w:sz w:val="18"/>
        </w:rPr>
        <w:t>are:</w:t>
      </w:r>
      <w:r>
        <w:rPr>
          <w:spacing w:val="1"/>
          <w:sz w:val="18"/>
        </w:rPr>
        <w:t xml:space="preserve"> </w:t>
      </w:r>
      <w:r>
        <w:rPr>
          <w:sz w:val="18"/>
        </w:rPr>
        <w:t>3CLpro,</w:t>
      </w:r>
      <w:r>
        <w:rPr>
          <w:spacing w:val="1"/>
          <w:sz w:val="18"/>
        </w:rPr>
        <w:t xml:space="preserve"> </w:t>
      </w:r>
      <w:r>
        <w:rPr>
          <w:sz w:val="18"/>
        </w:rPr>
        <w:t>3-</w:t>
      </w:r>
      <w:r>
        <w:rPr>
          <w:spacing w:val="1"/>
          <w:sz w:val="18"/>
        </w:rPr>
        <w:t xml:space="preserve"> </w:t>
      </w:r>
      <w:r>
        <w:rPr>
          <w:sz w:val="18"/>
        </w:rPr>
        <w:t>chymotrypsin-like protease; DMSO, dimethyl sulfoxide; DSC, dif-</w:t>
      </w:r>
      <w:r>
        <w:rPr>
          <w:spacing w:val="1"/>
          <w:sz w:val="18"/>
        </w:rPr>
        <w:t xml:space="preserve"> </w:t>
      </w:r>
      <w:r>
        <w:rPr>
          <w:sz w:val="18"/>
        </w:rPr>
        <w:t>ferential</w:t>
      </w:r>
      <w:r>
        <w:rPr>
          <w:spacing w:val="1"/>
          <w:sz w:val="18"/>
        </w:rPr>
        <w:t xml:space="preserve"> </w:t>
      </w:r>
      <w:r>
        <w:rPr>
          <w:sz w:val="18"/>
        </w:rPr>
        <w:t>scanning</w:t>
      </w:r>
      <w:r>
        <w:rPr>
          <w:spacing w:val="1"/>
          <w:sz w:val="18"/>
        </w:rPr>
        <w:t xml:space="preserve"> </w:t>
      </w:r>
      <w:r>
        <w:rPr>
          <w:sz w:val="18"/>
        </w:rPr>
        <w:t>calorimetry;</w:t>
      </w:r>
      <w:r>
        <w:rPr>
          <w:spacing w:val="1"/>
          <w:sz w:val="18"/>
        </w:rPr>
        <w:t xml:space="preserve"> </w:t>
      </w:r>
      <w:r>
        <w:rPr>
          <w:sz w:val="18"/>
        </w:rPr>
        <w:t>MD,</w:t>
      </w:r>
      <w:r>
        <w:rPr>
          <w:spacing w:val="1"/>
          <w:sz w:val="18"/>
        </w:rPr>
        <w:t xml:space="preserve"> </w:t>
      </w:r>
      <w:r>
        <w:rPr>
          <w:sz w:val="18"/>
        </w:rPr>
        <w:t>molecular</w:t>
      </w:r>
      <w:r>
        <w:rPr>
          <w:spacing w:val="1"/>
          <w:sz w:val="18"/>
        </w:rPr>
        <w:t xml:space="preserve"> </w:t>
      </w:r>
      <w:r>
        <w:rPr>
          <w:sz w:val="18"/>
        </w:rPr>
        <w:t>dynamics;</w:t>
      </w:r>
      <w:r>
        <w:rPr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β</w:t>
      </w:r>
      <w:r>
        <w:rPr>
          <w:sz w:val="18"/>
        </w:rPr>
        <w:t>-ME,</w:t>
      </w:r>
      <w:r>
        <w:rPr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β</w:t>
      </w:r>
      <w:r>
        <w:rPr>
          <w:sz w:val="18"/>
        </w:rPr>
        <w:t>-mercaptoethanol;</w:t>
      </w:r>
      <w:r>
        <w:rPr>
          <w:spacing w:val="1"/>
          <w:sz w:val="18"/>
        </w:rPr>
        <w:t xml:space="preserve"> </w:t>
      </w:r>
      <w:r>
        <w:rPr>
          <w:sz w:val="18"/>
        </w:rPr>
        <w:t>nsp,</w:t>
      </w:r>
      <w:r>
        <w:rPr>
          <w:spacing w:val="1"/>
          <w:sz w:val="18"/>
        </w:rPr>
        <w:t xml:space="preserve"> </w:t>
      </w:r>
      <w:r>
        <w:rPr>
          <w:sz w:val="18"/>
        </w:rPr>
        <w:t>nonstructural</w:t>
      </w:r>
      <w:r>
        <w:rPr>
          <w:spacing w:val="1"/>
          <w:sz w:val="18"/>
        </w:rPr>
        <w:t xml:space="preserve"> </w:t>
      </w:r>
      <w:r>
        <w:rPr>
          <w:sz w:val="18"/>
        </w:rPr>
        <w:t>protein;</w:t>
      </w:r>
      <w:r>
        <w:rPr>
          <w:spacing w:val="1"/>
          <w:sz w:val="18"/>
        </w:rPr>
        <w:t xml:space="preserve"> </w:t>
      </w:r>
      <w:r>
        <w:rPr>
          <w:sz w:val="18"/>
        </w:rPr>
        <w:t>PLpro,</w:t>
      </w:r>
      <w:r>
        <w:rPr>
          <w:spacing w:val="1"/>
          <w:sz w:val="18"/>
        </w:rPr>
        <w:t xml:space="preserve"> </w:t>
      </w:r>
      <w:r>
        <w:rPr>
          <w:sz w:val="18"/>
        </w:rPr>
        <w:t>papain-like</w:t>
      </w:r>
      <w:r>
        <w:rPr>
          <w:spacing w:val="1"/>
          <w:sz w:val="18"/>
        </w:rPr>
        <w:t xml:space="preserve"> </w:t>
      </w:r>
      <w:r>
        <w:rPr>
          <w:sz w:val="18"/>
        </w:rPr>
        <w:t>protease;</w:t>
      </w:r>
      <w:r>
        <w:rPr>
          <w:spacing w:val="-5"/>
          <w:sz w:val="18"/>
        </w:rPr>
        <w:t xml:space="preserve"> </w:t>
      </w:r>
      <w:r>
        <w:rPr>
          <w:sz w:val="18"/>
        </w:rPr>
        <w:t>SARS-CoV,</w:t>
      </w:r>
      <w:r>
        <w:rPr>
          <w:spacing w:val="-4"/>
          <w:sz w:val="18"/>
        </w:rPr>
        <w:t xml:space="preserve"> </w:t>
      </w:r>
      <w:r>
        <w:rPr>
          <w:sz w:val="18"/>
        </w:rPr>
        <w:t>severe</w:t>
      </w:r>
      <w:r>
        <w:rPr>
          <w:spacing w:val="-7"/>
          <w:sz w:val="18"/>
        </w:rPr>
        <w:t xml:space="preserve"> </w:t>
      </w:r>
      <w:r>
        <w:rPr>
          <w:sz w:val="18"/>
        </w:rPr>
        <w:t>acute</w:t>
      </w:r>
      <w:r>
        <w:rPr>
          <w:spacing w:val="-5"/>
          <w:sz w:val="18"/>
        </w:rPr>
        <w:t xml:space="preserve"> </w:t>
      </w:r>
      <w:r>
        <w:rPr>
          <w:sz w:val="18"/>
        </w:rPr>
        <w:t>respiratory</w:t>
      </w:r>
      <w:r>
        <w:rPr>
          <w:spacing w:val="-5"/>
          <w:sz w:val="18"/>
        </w:rPr>
        <w:t xml:space="preserve"> </w:t>
      </w:r>
      <w:r>
        <w:rPr>
          <w:sz w:val="18"/>
        </w:rPr>
        <w:t>syndrome</w:t>
      </w:r>
      <w:r>
        <w:rPr>
          <w:spacing w:val="-7"/>
          <w:sz w:val="18"/>
        </w:rPr>
        <w:t xml:space="preserve"> </w:t>
      </w:r>
      <w:r>
        <w:rPr>
          <w:sz w:val="18"/>
        </w:rPr>
        <w:t>coronavirus;</w:t>
      </w:r>
      <w:r>
        <w:rPr>
          <w:spacing w:val="-43"/>
          <w:sz w:val="18"/>
        </w:rPr>
        <w:t xml:space="preserve"> </w:t>
      </w:r>
      <w:r>
        <w:rPr>
          <w:sz w:val="18"/>
        </w:rPr>
        <w:t>SARS-CoV-2,</w:t>
      </w:r>
      <w:r>
        <w:rPr>
          <w:spacing w:val="1"/>
          <w:sz w:val="18"/>
        </w:rPr>
        <w:t xml:space="preserve"> </w:t>
      </w:r>
      <w:r>
        <w:rPr>
          <w:sz w:val="18"/>
        </w:rPr>
        <w:t>severe</w:t>
      </w:r>
      <w:r>
        <w:rPr>
          <w:spacing w:val="1"/>
          <w:sz w:val="18"/>
        </w:rPr>
        <w:t xml:space="preserve"> </w:t>
      </w:r>
      <w:r>
        <w:rPr>
          <w:sz w:val="18"/>
        </w:rPr>
        <w:t>acute</w:t>
      </w:r>
      <w:r>
        <w:rPr>
          <w:spacing w:val="1"/>
          <w:sz w:val="18"/>
        </w:rPr>
        <w:t xml:space="preserve"> </w:t>
      </w:r>
      <w:r>
        <w:rPr>
          <w:sz w:val="18"/>
        </w:rPr>
        <w:t>respiratory</w:t>
      </w:r>
      <w:r>
        <w:rPr>
          <w:spacing w:val="1"/>
          <w:sz w:val="18"/>
        </w:rPr>
        <w:t xml:space="preserve"> </w:t>
      </w:r>
      <w:r>
        <w:rPr>
          <w:sz w:val="18"/>
        </w:rPr>
        <w:t>syndrome</w:t>
      </w:r>
      <w:r>
        <w:rPr>
          <w:spacing w:val="1"/>
          <w:sz w:val="18"/>
        </w:rPr>
        <w:t xml:space="preserve"> </w:t>
      </w:r>
      <w:r>
        <w:rPr>
          <w:sz w:val="18"/>
        </w:rPr>
        <w:t>coronavirus</w:t>
      </w:r>
      <w:r>
        <w:rPr>
          <w:spacing w:val="1"/>
          <w:sz w:val="18"/>
        </w:rPr>
        <w:t xml:space="preserve"> </w:t>
      </w:r>
      <w:r>
        <w:rPr>
          <w:sz w:val="18"/>
        </w:rPr>
        <w:t>2;</w:t>
      </w:r>
      <w:r>
        <w:rPr>
          <w:spacing w:val="1"/>
          <w:sz w:val="18"/>
        </w:rPr>
        <w:t xml:space="preserve"> </w:t>
      </w:r>
      <w:r>
        <w:rPr>
          <w:sz w:val="18"/>
        </w:rPr>
        <w:t>TCEP,</w:t>
      </w:r>
      <w:r>
        <w:rPr>
          <w:spacing w:val="11"/>
          <w:sz w:val="18"/>
        </w:rPr>
        <w:t xml:space="preserve"> </w:t>
      </w:r>
      <w:r>
        <w:rPr>
          <w:sz w:val="18"/>
        </w:rPr>
        <w:t>Tris(2-carboxyethyl)phosphine.</w:t>
      </w:r>
    </w:p>
    <w:p w14:paraId="7533A1E1" w14:textId="77777777" w:rsidR="004E570A" w:rsidRDefault="005257DC">
      <w:pPr>
        <w:pStyle w:val="BodyText"/>
        <w:spacing w:before="7"/>
        <w:ind w:left="0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73970A69" wp14:editId="0477421A">
                <wp:simplePos x="0" y="0"/>
                <wp:positionH relativeFrom="page">
                  <wp:posOffset>3846195</wp:posOffset>
                </wp:positionH>
                <wp:positionV relativeFrom="paragraph">
                  <wp:posOffset>168275</wp:posOffset>
                </wp:positionV>
                <wp:extent cx="3188970" cy="3175"/>
                <wp:effectExtent l="0" t="0" r="0" b="9525"/>
                <wp:wrapTopAndBottom/>
                <wp:docPr id="195451983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8970" cy="3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C33667" id="Rectangle 2" o:spid="_x0000_s1026" style="position:absolute;margin-left:302.85pt;margin-top:13.25pt;width:251.1pt;height:.2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" fillcolor="black" stroked="f">
                <v:path arrowok="t"/>
                <w10:wrap type="topAndBottom" anchorx="page"/>
              </v:rect>
            </w:pict>
          </mc:Fallback>
        </mc:AlternateContent>
      </w:r>
    </w:p>
    <w:p w14:paraId="58D633BE" w14:textId="77777777" w:rsidR="004E570A" w:rsidRDefault="004E570A">
      <w:pPr>
        <w:sectPr w:rsidR="004E570A" w:rsidSect="004071CF">
          <w:type w:val="continuous"/>
          <w:pgSz w:w="11880" w:h="15660"/>
          <w:pgMar w:top="380" w:right="680" w:bottom="0" w:left="680" w:header="720" w:footer="720" w:gutter="0"/>
          <w:cols w:num="2" w:space="720" w:equalWidth="0">
            <w:col w:w="5179" w:space="81"/>
            <w:col w:w="5260"/>
          </w:cols>
        </w:sectPr>
      </w:pPr>
    </w:p>
    <w:p w14:paraId="2C8BD55E" w14:textId="77777777" w:rsidR="004E570A" w:rsidRDefault="004E570A">
      <w:pPr>
        <w:pStyle w:val="BodyText"/>
        <w:spacing w:before="9"/>
        <w:ind w:left="0"/>
        <w:jc w:val="left"/>
        <w:rPr>
          <w:sz w:val="10"/>
        </w:rPr>
      </w:pPr>
    </w:p>
    <w:p w14:paraId="0B854CB8" w14:textId="77777777" w:rsidR="004E570A" w:rsidRDefault="004E570A">
      <w:pPr>
        <w:rPr>
          <w:sz w:val="10"/>
        </w:rPr>
        <w:sectPr w:rsidR="004E570A" w:rsidSect="004071CF">
          <w:pgSz w:w="11880" w:h="15660"/>
          <w:pgMar w:top="900" w:right="680" w:bottom="580" w:left="680" w:header="617" w:footer="391" w:gutter="0"/>
          <w:cols w:space="720"/>
        </w:sectPr>
      </w:pPr>
    </w:p>
    <w:p w14:paraId="13DCF2F5" w14:textId="77777777" w:rsidR="004E570A" w:rsidRDefault="00000000">
      <w:pPr>
        <w:spacing w:before="89"/>
        <w:ind w:left="117"/>
        <w:rPr>
          <w:sz w:val="18"/>
        </w:rPr>
      </w:pPr>
      <w:bookmarkStart w:id="25" w:name="References"/>
      <w:bookmarkStart w:id="26" w:name="_bookmark10"/>
      <w:bookmarkEnd w:id="25"/>
      <w:bookmarkEnd w:id="26"/>
      <w:r>
        <w:rPr>
          <w:w w:val="105"/>
          <w:sz w:val="18"/>
        </w:rPr>
        <w:t>References</w:t>
      </w:r>
    </w:p>
    <w:p w14:paraId="1E6158C1" w14:textId="77777777" w:rsidR="004E570A" w:rsidRDefault="00000000">
      <w:pPr>
        <w:pStyle w:val="ListParagraph"/>
        <w:numPr>
          <w:ilvl w:val="0"/>
          <w:numId w:val="1"/>
        </w:numPr>
        <w:tabs>
          <w:tab w:val="left" w:pos="385"/>
        </w:tabs>
        <w:spacing w:before="71" w:line="259" w:lineRule="auto"/>
        <w:jc w:val="both"/>
        <w:rPr>
          <w:sz w:val="16"/>
        </w:rPr>
      </w:pPr>
      <w:hyperlink r:id="rId25">
        <w:r>
          <w:rPr>
            <w:color w:val="007FAC"/>
            <w:sz w:val="16"/>
          </w:rPr>
          <w:t>Ciotti, M., Angeletti, S., Minieri, M., Giovannetti, M., Benvenuto, D.,</w:t>
        </w:r>
      </w:hyperlink>
      <w:r>
        <w:rPr>
          <w:color w:val="007FAC"/>
          <w:spacing w:val="1"/>
          <w:sz w:val="16"/>
        </w:rPr>
        <w:t xml:space="preserve"> </w:t>
      </w:r>
      <w:hyperlink r:id="rId26">
        <w:r>
          <w:rPr>
            <w:color w:val="007FAC"/>
            <w:sz w:val="16"/>
          </w:rPr>
          <w:t xml:space="preserve">Pascarella, S., </w:t>
        </w:r>
        <w:r>
          <w:rPr>
            <w:i/>
            <w:color w:val="007FAC"/>
            <w:sz w:val="16"/>
          </w:rPr>
          <w:t>et al</w:t>
        </w:r>
        <w:r>
          <w:rPr>
            <w:color w:val="007FAC"/>
            <w:sz w:val="16"/>
          </w:rPr>
          <w:t xml:space="preserve">. (2019) COVID-19 outbreak: an overview. </w:t>
        </w:r>
        <w:r>
          <w:rPr>
            <w:i/>
            <w:color w:val="007FAC"/>
            <w:sz w:val="16"/>
          </w:rPr>
          <w:t>Chemo-</w:t>
        </w:r>
      </w:hyperlink>
      <w:r>
        <w:rPr>
          <w:i/>
          <w:color w:val="007FAC"/>
          <w:spacing w:val="1"/>
          <w:sz w:val="16"/>
        </w:rPr>
        <w:t xml:space="preserve"> </w:t>
      </w:r>
      <w:hyperlink r:id="rId27">
        <w:bookmarkStart w:id="27" w:name="_bookmark11"/>
        <w:bookmarkEnd w:id="27"/>
        <w:r>
          <w:rPr>
            <w:i/>
            <w:color w:val="007FAC"/>
            <w:sz w:val="16"/>
          </w:rPr>
          <w:t>therapy</w:t>
        </w:r>
        <w:r>
          <w:rPr>
            <w:i/>
            <w:color w:val="007FAC"/>
            <w:spacing w:val="10"/>
            <w:sz w:val="16"/>
          </w:rPr>
          <w:t xml:space="preserve"> </w:t>
        </w:r>
        <w:r>
          <w:rPr>
            <w:color w:val="007FAC"/>
            <w:sz w:val="16"/>
          </w:rPr>
          <w:t>64,</w:t>
        </w:r>
        <w:r>
          <w:rPr>
            <w:color w:val="007FAC"/>
            <w:spacing w:val="12"/>
            <w:sz w:val="16"/>
          </w:rPr>
          <w:t xml:space="preserve"> </w:t>
        </w:r>
        <w:r>
          <w:rPr>
            <w:color w:val="007FAC"/>
            <w:sz w:val="16"/>
          </w:rPr>
          <w:t>215</w:t>
        </w:r>
        <w:r>
          <w:rPr>
            <w:rFonts w:ascii="Arial MT" w:hAnsi="Arial MT"/>
            <w:color w:val="007FAC"/>
            <w:sz w:val="16"/>
          </w:rPr>
          <w:t>–</w:t>
        </w:r>
        <w:r>
          <w:rPr>
            <w:color w:val="007FAC"/>
            <w:sz w:val="16"/>
          </w:rPr>
          <w:t>223</w:t>
        </w:r>
      </w:hyperlink>
    </w:p>
    <w:p w14:paraId="17969CFD" w14:textId="77777777" w:rsidR="004E570A" w:rsidRDefault="00000000">
      <w:pPr>
        <w:pStyle w:val="ListParagraph"/>
        <w:numPr>
          <w:ilvl w:val="0"/>
          <w:numId w:val="1"/>
        </w:numPr>
        <w:tabs>
          <w:tab w:val="left" w:pos="385"/>
        </w:tabs>
        <w:spacing w:line="259" w:lineRule="auto"/>
        <w:jc w:val="both"/>
        <w:rPr>
          <w:sz w:val="16"/>
        </w:rPr>
      </w:pPr>
      <w:hyperlink r:id="rId28">
        <w:r>
          <w:rPr>
            <w:color w:val="007FAC"/>
            <w:w w:val="95"/>
            <w:sz w:val="16"/>
          </w:rPr>
          <w:t>Wu, Y. C., Cflen, C. S., and Cflan, Y. J. (2020) Tfle outbreak of COVID-19:</w:t>
        </w:r>
      </w:hyperlink>
      <w:r>
        <w:rPr>
          <w:color w:val="007FAC"/>
          <w:spacing w:val="1"/>
          <w:w w:val="95"/>
          <w:sz w:val="16"/>
        </w:rPr>
        <w:t xml:space="preserve"> </w:t>
      </w:r>
      <w:hyperlink r:id="rId29">
        <w:bookmarkStart w:id="28" w:name="_bookmark12"/>
        <w:bookmarkEnd w:id="28"/>
        <w:r>
          <w:rPr>
            <w:color w:val="007FAC"/>
            <w:sz w:val="16"/>
          </w:rPr>
          <w:t>an</w:t>
        </w:r>
        <w:r>
          <w:rPr>
            <w:color w:val="007FAC"/>
            <w:spacing w:val="9"/>
            <w:sz w:val="16"/>
          </w:rPr>
          <w:t xml:space="preserve"> </w:t>
        </w:r>
        <w:r>
          <w:rPr>
            <w:color w:val="007FAC"/>
            <w:sz w:val="16"/>
          </w:rPr>
          <w:t>overview.</w:t>
        </w:r>
        <w:r>
          <w:rPr>
            <w:color w:val="007FAC"/>
            <w:spacing w:val="9"/>
            <w:sz w:val="16"/>
          </w:rPr>
          <w:t xml:space="preserve"> </w:t>
        </w:r>
        <w:r>
          <w:rPr>
            <w:i/>
            <w:color w:val="007FAC"/>
            <w:sz w:val="16"/>
          </w:rPr>
          <w:t>J.</w:t>
        </w:r>
        <w:r>
          <w:rPr>
            <w:i/>
            <w:color w:val="007FAC"/>
            <w:spacing w:val="11"/>
            <w:sz w:val="16"/>
          </w:rPr>
          <w:t xml:space="preserve"> </w:t>
        </w:r>
        <w:r>
          <w:rPr>
            <w:i/>
            <w:color w:val="007FAC"/>
            <w:sz w:val="16"/>
          </w:rPr>
          <w:t>Chin</w:t>
        </w:r>
        <w:r>
          <w:rPr>
            <w:i/>
            <w:color w:val="007FAC"/>
            <w:spacing w:val="10"/>
            <w:sz w:val="16"/>
          </w:rPr>
          <w:t xml:space="preserve"> </w:t>
        </w:r>
        <w:r>
          <w:rPr>
            <w:i/>
            <w:color w:val="007FAC"/>
            <w:sz w:val="16"/>
          </w:rPr>
          <w:t>Med.</w:t>
        </w:r>
        <w:r>
          <w:rPr>
            <w:i/>
            <w:color w:val="007FAC"/>
            <w:spacing w:val="9"/>
            <w:sz w:val="16"/>
          </w:rPr>
          <w:t xml:space="preserve"> </w:t>
        </w:r>
        <w:r>
          <w:rPr>
            <w:i/>
            <w:color w:val="007FAC"/>
            <w:sz w:val="16"/>
          </w:rPr>
          <w:t>Assoc.</w:t>
        </w:r>
        <w:r>
          <w:rPr>
            <w:i/>
            <w:color w:val="007FAC"/>
            <w:spacing w:val="10"/>
            <w:sz w:val="16"/>
          </w:rPr>
          <w:t xml:space="preserve"> </w:t>
        </w:r>
        <w:r>
          <w:rPr>
            <w:color w:val="007FAC"/>
            <w:sz w:val="16"/>
          </w:rPr>
          <w:t>83,</w:t>
        </w:r>
        <w:r>
          <w:rPr>
            <w:color w:val="007FAC"/>
            <w:spacing w:val="10"/>
            <w:sz w:val="16"/>
          </w:rPr>
          <w:t xml:space="preserve"> </w:t>
        </w:r>
        <w:r>
          <w:rPr>
            <w:color w:val="007FAC"/>
            <w:sz w:val="16"/>
          </w:rPr>
          <w:t>217</w:t>
        </w:r>
        <w:r>
          <w:rPr>
            <w:rFonts w:ascii="Arial MT" w:hAnsi="Arial MT"/>
            <w:color w:val="007FAC"/>
            <w:sz w:val="16"/>
          </w:rPr>
          <w:t>–</w:t>
        </w:r>
        <w:r>
          <w:rPr>
            <w:color w:val="007FAC"/>
            <w:sz w:val="16"/>
          </w:rPr>
          <w:t>220</w:t>
        </w:r>
      </w:hyperlink>
    </w:p>
    <w:p w14:paraId="08114438" w14:textId="77777777" w:rsidR="004E570A" w:rsidRDefault="00000000">
      <w:pPr>
        <w:pStyle w:val="ListParagraph"/>
        <w:numPr>
          <w:ilvl w:val="0"/>
          <w:numId w:val="1"/>
        </w:numPr>
        <w:tabs>
          <w:tab w:val="left" w:pos="385"/>
        </w:tabs>
        <w:spacing w:before="0"/>
        <w:ind w:right="0"/>
        <w:jc w:val="both"/>
        <w:rPr>
          <w:sz w:val="16"/>
        </w:rPr>
      </w:pPr>
      <w:hyperlink r:id="rId30">
        <w:r>
          <w:rPr>
            <w:color w:val="007FAC"/>
            <w:sz w:val="16"/>
          </w:rPr>
          <w:t>Pascual-Iglesias,</w:t>
        </w:r>
        <w:r>
          <w:rPr>
            <w:color w:val="007FAC"/>
            <w:spacing w:val="3"/>
            <w:sz w:val="16"/>
          </w:rPr>
          <w:t xml:space="preserve"> </w:t>
        </w:r>
        <w:r>
          <w:rPr>
            <w:color w:val="007FAC"/>
            <w:sz w:val="16"/>
          </w:rPr>
          <w:t>A.,</w:t>
        </w:r>
        <w:r>
          <w:rPr>
            <w:color w:val="007FAC"/>
            <w:spacing w:val="4"/>
            <w:sz w:val="16"/>
          </w:rPr>
          <w:t xml:space="preserve"> </w:t>
        </w:r>
        <w:r>
          <w:rPr>
            <w:color w:val="007FAC"/>
            <w:sz w:val="16"/>
          </w:rPr>
          <w:t>Canton,</w:t>
        </w:r>
        <w:r>
          <w:rPr>
            <w:color w:val="007FAC"/>
            <w:spacing w:val="3"/>
            <w:sz w:val="16"/>
          </w:rPr>
          <w:t xml:space="preserve"> </w:t>
        </w:r>
        <w:r>
          <w:rPr>
            <w:color w:val="007FAC"/>
            <w:sz w:val="16"/>
          </w:rPr>
          <w:t>J.,</w:t>
        </w:r>
        <w:r>
          <w:rPr>
            <w:color w:val="007FAC"/>
            <w:spacing w:val="5"/>
            <w:sz w:val="16"/>
          </w:rPr>
          <w:t xml:space="preserve"> </w:t>
        </w:r>
        <w:r>
          <w:rPr>
            <w:color w:val="007FAC"/>
            <w:sz w:val="16"/>
          </w:rPr>
          <w:t>Ortega-Prieto,</w:t>
        </w:r>
        <w:r>
          <w:rPr>
            <w:color w:val="007FAC"/>
            <w:spacing w:val="4"/>
            <w:sz w:val="16"/>
          </w:rPr>
          <w:t xml:space="preserve"> </w:t>
        </w:r>
        <w:r>
          <w:rPr>
            <w:color w:val="007FAC"/>
            <w:sz w:val="16"/>
          </w:rPr>
          <w:t>A.</w:t>
        </w:r>
        <w:r>
          <w:rPr>
            <w:color w:val="007FAC"/>
            <w:spacing w:val="4"/>
            <w:sz w:val="16"/>
          </w:rPr>
          <w:t xml:space="preserve"> </w:t>
        </w:r>
        <w:r>
          <w:rPr>
            <w:color w:val="007FAC"/>
            <w:sz w:val="16"/>
          </w:rPr>
          <w:t>M.,</w:t>
        </w:r>
        <w:r>
          <w:rPr>
            <w:color w:val="007FAC"/>
            <w:spacing w:val="4"/>
            <w:sz w:val="16"/>
          </w:rPr>
          <w:t xml:space="preserve"> </w:t>
        </w:r>
        <w:r>
          <w:rPr>
            <w:color w:val="007FAC"/>
            <w:sz w:val="16"/>
          </w:rPr>
          <w:t>Jimenez-Guardeño,</w:t>
        </w:r>
      </w:hyperlink>
    </w:p>
    <w:p w14:paraId="1972D590" w14:textId="77777777" w:rsidR="004E570A" w:rsidRDefault="00000000">
      <w:pPr>
        <w:spacing w:before="15" w:line="259" w:lineRule="auto"/>
        <w:ind w:left="384" w:right="38"/>
        <w:jc w:val="both"/>
        <w:rPr>
          <w:sz w:val="16"/>
        </w:rPr>
      </w:pPr>
      <w:hyperlink r:id="rId31">
        <w:r>
          <w:rPr>
            <w:color w:val="007FAC"/>
            <w:w w:val="95"/>
            <w:sz w:val="16"/>
          </w:rPr>
          <w:t>J. M., and Regla-Nava, J. A. (2021) An overview of vaccines against SARS-</w:t>
        </w:r>
      </w:hyperlink>
      <w:r>
        <w:rPr>
          <w:color w:val="007FAC"/>
          <w:spacing w:val="1"/>
          <w:w w:val="95"/>
          <w:sz w:val="16"/>
        </w:rPr>
        <w:t xml:space="preserve"> </w:t>
      </w:r>
      <w:hyperlink r:id="rId32">
        <w:bookmarkStart w:id="29" w:name="_bookmark13"/>
        <w:bookmarkEnd w:id="29"/>
        <w:r>
          <w:rPr>
            <w:color w:val="007FAC"/>
            <w:sz w:val="16"/>
          </w:rPr>
          <w:t>CoV-2</w:t>
        </w:r>
        <w:r>
          <w:rPr>
            <w:color w:val="007FAC"/>
            <w:spacing w:val="9"/>
            <w:sz w:val="16"/>
          </w:rPr>
          <w:t xml:space="preserve"> </w:t>
        </w:r>
        <w:r>
          <w:rPr>
            <w:color w:val="007FAC"/>
            <w:sz w:val="16"/>
          </w:rPr>
          <w:t>in</w:t>
        </w:r>
        <w:r>
          <w:rPr>
            <w:color w:val="007FAC"/>
            <w:spacing w:val="12"/>
            <w:sz w:val="16"/>
          </w:rPr>
          <w:t xml:space="preserve"> </w:t>
        </w:r>
        <w:r>
          <w:rPr>
            <w:color w:val="007FAC"/>
            <w:sz w:val="16"/>
          </w:rPr>
          <w:t>tfle</w:t>
        </w:r>
        <w:r>
          <w:rPr>
            <w:color w:val="007FAC"/>
            <w:spacing w:val="12"/>
            <w:sz w:val="16"/>
          </w:rPr>
          <w:t xml:space="preserve"> </w:t>
        </w:r>
        <w:r>
          <w:rPr>
            <w:color w:val="007FAC"/>
            <w:sz w:val="16"/>
          </w:rPr>
          <w:t>COVID-19</w:t>
        </w:r>
        <w:r>
          <w:rPr>
            <w:color w:val="007FAC"/>
            <w:spacing w:val="10"/>
            <w:sz w:val="16"/>
          </w:rPr>
          <w:t xml:space="preserve"> </w:t>
        </w:r>
        <w:r>
          <w:rPr>
            <w:color w:val="007FAC"/>
            <w:sz w:val="16"/>
          </w:rPr>
          <w:t>pandemic</w:t>
        </w:r>
        <w:r>
          <w:rPr>
            <w:color w:val="007FAC"/>
            <w:spacing w:val="10"/>
            <w:sz w:val="16"/>
          </w:rPr>
          <w:t xml:space="preserve"> </w:t>
        </w:r>
        <w:r>
          <w:rPr>
            <w:color w:val="007FAC"/>
            <w:sz w:val="16"/>
          </w:rPr>
          <w:t>era.</w:t>
        </w:r>
        <w:r>
          <w:rPr>
            <w:color w:val="007FAC"/>
            <w:spacing w:val="11"/>
            <w:sz w:val="16"/>
          </w:rPr>
          <w:t xml:space="preserve"> </w:t>
        </w:r>
        <w:r>
          <w:rPr>
            <w:i/>
            <w:color w:val="007FAC"/>
            <w:sz w:val="16"/>
          </w:rPr>
          <w:t>Pathogens</w:t>
        </w:r>
        <w:r>
          <w:rPr>
            <w:i/>
            <w:color w:val="007FAC"/>
            <w:spacing w:val="11"/>
            <w:sz w:val="16"/>
          </w:rPr>
          <w:t xml:space="preserve"> </w:t>
        </w:r>
        <w:r>
          <w:rPr>
            <w:color w:val="007FAC"/>
            <w:sz w:val="16"/>
          </w:rPr>
          <w:t>10</w:t>
        </w:r>
      </w:hyperlink>
    </w:p>
    <w:p w14:paraId="6577B826" w14:textId="77777777" w:rsidR="004E570A" w:rsidRDefault="00000000">
      <w:pPr>
        <w:pStyle w:val="ListParagraph"/>
        <w:numPr>
          <w:ilvl w:val="0"/>
          <w:numId w:val="1"/>
        </w:numPr>
        <w:tabs>
          <w:tab w:val="left" w:pos="385"/>
        </w:tabs>
        <w:spacing w:before="2" w:line="259" w:lineRule="auto"/>
        <w:ind w:right="39"/>
        <w:jc w:val="both"/>
        <w:rPr>
          <w:sz w:val="16"/>
        </w:rPr>
      </w:pPr>
      <w:hyperlink r:id="rId33">
        <w:r>
          <w:rPr>
            <w:color w:val="007FAC"/>
            <w:sz w:val="16"/>
          </w:rPr>
          <w:t>Cflen,</w:t>
        </w:r>
        <w:r>
          <w:rPr>
            <w:color w:val="007FAC"/>
            <w:spacing w:val="-9"/>
            <w:sz w:val="16"/>
          </w:rPr>
          <w:t xml:space="preserve"> </w:t>
        </w:r>
        <w:r>
          <w:rPr>
            <w:color w:val="007FAC"/>
            <w:sz w:val="16"/>
          </w:rPr>
          <w:t>Y.,</w:t>
        </w:r>
        <w:r>
          <w:rPr>
            <w:color w:val="007FAC"/>
            <w:spacing w:val="-9"/>
            <w:sz w:val="16"/>
          </w:rPr>
          <w:t xml:space="preserve"> </w:t>
        </w:r>
        <w:r>
          <w:rPr>
            <w:color w:val="007FAC"/>
            <w:sz w:val="16"/>
          </w:rPr>
          <w:t>Guo,</w:t>
        </w:r>
        <w:r>
          <w:rPr>
            <w:color w:val="007FAC"/>
            <w:spacing w:val="-8"/>
            <w:sz w:val="16"/>
          </w:rPr>
          <w:t xml:space="preserve"> </w:t>
        </w:r>
        <w:r>
          <w:rPr>
            <w:color w:val="007FAC"/>
            <w:sz w:val="16"/>
          </w:rPr>
          <w:t>Y.,</w:t>
        </w:r>
        <w:r>
          <w:rPr>
            <w:color w:val="007FAC"/>
            <w:spacing w:val="-8"/>
            <w:sz w:val="16"/>
          </w:rPr>
          <w:t xml:space="preserve"> </w:t>
        </w:r>
        <w:r>
          <w:rPr>
            <w:color w:val="007FAC"/>
            <w:sz w:val="16"/>
          </w:rPr>
          <w:t>Pan,</w:t>
        </w:r>
        <w:r>
          <w:rPr>
            <w:color w:val="007FAC"/>
            <w:spacing w:val="-9"/>
            <w:sz w:val="16"/>
          </w:rPr>
          <w:t xml:space="preserve"> </w:t>
        </w:r>
        <w:r>
          <w:rPr>
            <w:color w:val="007FAC"/>
            <w:sz w:val="16"/>
          </w:rPr>
          <w:t>Y.,</w:t>
        </w:r>
        <w:r>
          <w:rPr>
            <w:color w:val="007FAC"/>
            <w:spacing w:val="-9"/>
            <w:sz w:val="16"/>
          </w:rPr>
          <w:t xml:space="preserve"> </w:t>
        </w:r>
        <w:r>
          <w:rPr>
            <w:color w:val="007FAC"/>
            <w:sz w:val="16"/>
          </w:rPr>
          <w:t>and</w:t>
        </w:r>
        <w:r>
          <w:rPr>
            <w:color w:val="007FAC"/>
            <w:spacing w:val="-8"/>
            <w:sz w:val="16"/>
          </w:rPr>
          <w:t xml:space="preserve"> </w:t>
        </w:r>
        <w:r>
          <w:rPr>
            <w:color w:val="007FAC"/>
            <w:sz w:val="16"/>
          </w:rPr>
          <w:t>Zflao,</w:t>
        </w:r>
        <w:r>
          <w:rPr>
            <w:color w:val="007FAC"/>
            <w:spacing w:val="-9"/>
            <w:sz w:val="16"/>
          </w:rPr>
          <w:t xml:space="preserve"> </w:t>
        </w:r>
        <w:r>
          <w:rPr>
            <w:color w:val="007FAC"/>
            <w:sz w:val="16"/>
          </w:rPr>
          <w:t>Z.</w:t>
        </w:r>
        <w:r>
          <w:rPr>
            <w:color w:val="007FAC"/>
            <w:spacing w:val="-8"/>
            <w:sz w:val="16"/>
          </w:rPr>
          <w:t xml:space="preserve"> </w:t>
        </w:r>
        <w:r>
          <w:rPr>
            <w:color w:val="007FAC"/>
            <w:sz w:val="16"/>
          </w:rPr>
          <w:t>J.</w:t>
        </w:r>
        <w:r>
          <w:rPr>
            <w:color w:val="007FAC"/>
            <w:spacing w:val="-9"/>
            <w:sz w:val="16"/>
          </w:rPr>
          <w:t xml:space="preserve"> </w:t>
        </w:r>
        <w:r>
          <w:rPr>
            <w:color w:val="007FAC"/>
            <w:sz w:val="16"/>
          </w:rPr>
          <w:t>(2020)</w:t>
        </w:r>
        <w:r>
          <w:rPr>
            <w:color w:val="007FAC"/>
            <w:spacing w:val="-8"/>
            <w:sz w:val="16"/>
          </w:rPr>
          <w:t xml:space="preserve"> </w:t>
        </w:r>
        <w:r>
          <w:rPr>
            <w:color w:val="007FAC"/>
            <w:sz w:val="16"/>
          </w:rPr>
          <w:t>Structure</w:t>
        </w:r>
        <w:r>
          <w:rPr>
            <w:color w:val="007FAC"/>
            <w:spacing w:val="-10"/>
            <w:sz w:val="16"/>
          </w:rPr>
          <w:t xml:space="preserve"> </w:t>
        </w:r>
        <w:r>
          <w:rPr>
            <w:color w:val="007FAC"/>
            <w:sz w:val="16"/>
          </w:rPr>
          <w:t>analysis</w:t>
        </w:r>
        <w:r>
          <w:rPr>
            <w:color w:val="007FAC"/>
            <w:spacing w:val="-9"/>
            <w:sz w:val="16"/>
          </w:rPr>
          <w:t xml:space="preserve"> </w:t>
        </w:r>
        <w:r>
          <w:rPr>
            <w:color w:val="007FAC"/>
            <w:sz w:val="16"/>
          </w:rPr>
          <w:t>of</w:t>
        </w:r>
        <w:r>
          <w:rPr>
            <w:color w:val="007FAC"/>
            <w:spacing w:val="-8"/>
            <w:sz w:val="16"/>
          </w:rPr>
          <w:t xml:space="preserve"> </w:t>
        </w:r>
        <w:r>
          <w:rPr>
            <w:color w:val="007FAC"/>
            <w:sz w:val="16"/>
          </w:rPr>
          <w:t>tfle</w:t>
        </w:r>
      </w:hyperlink>
      <w:r>
        <w:rPr>
          <w:color w:val="007FAC"/>
          <w:spacing w:val="-38"/>
          <w:sz w:val="16"/>
        </w:rPr>
        <w:t xml:space="preserve"> </w:t>
      </w:r>
      <w:hyperlink r:id="rId34">
        <w:r>
          <w:rPr>
            <w:color w:val="007FAC"/>
            <w:sz w:val="16"/>
          </w:rPr>
          <w:t xml:space="preserve">receptor binding of 2019-nCoV. </w:t>
        </w:r>
        <w:r>
          <w:rPr>
            <w:i/>
            <w:color w:val="007FAC"/>
            <w:sz w:val="16"/>
          </w:rPr>
          <w:t xml:space="preserve">Biochem. Biophys. Res. Commun. </w:t>
        </w:r>
        <w:r>
          <w:rPr>
            <w:color w:val="007FAC"/>
            <w:sz w:val="16"/>
          </w:rPr>
          <w:t>525,</w:t>
        </w:r>
      </w:hyperlink>
      <w:r>
        <w:rPr>
          <w:color w:val="007FAC"/>
          <w:spacing w:val="1"/>
          <w:sz w:val="16"/>
        </w:rPr>
        <w:t xml:space="preserve"> </w:t>
      </w:r>
      <w:hyperlink r:id="rId35">
        <w:bookmarkStart w:id="30" w:name="_bookmark14"/>
        <w:bookmarkEnd w:id="30"/>
        <w:r>
          <w:rPr>
            <w:color w:val="007FAC"/>
            <w:sz w:val="16"/>
          </w:rPr>
          <w:t>135</w:t>
        </w:r>
        <w:r>
          <w:rPr>
            <w:rFonts w:ascii="Arial MT" w:hAnsi="Arial MT"/>
            <w:color w:val="007FAC"/>
            <w:sz w:val="16"/>
          </w:rPr>
          <w:t>–</w:t>
        </w:r>
        <w:r>
          <w:rPr>
            <w:color w:val="007FAC"/>
            <w:sz w:val="16"/>
          </w:rPr>
          <w:t>140</w:t>
        </w:r>
      </w:hyperlink>
    </w:p>
    <w:p w14:paraId="3CE0648B" w14:textId="77777777" w:rsidR="004E570A" w:rsidRDefault="00000000">
      <w:pPr>
        <w:pStyle w:val="ListParagraph"/>
        <w:numPr>
          <w:ilvl w:val="0"/>
          <w:numId w:val="1"/>
        </w:numPr>
        <w:tabs>
          <w:tab w:val="left" w:pos="385"/>
        </w:tabs>
        <w:spacing w:line="259" w:lineRule="auto"/>
        <w:ind w:right="39"/>
        <w:jc w:val="both"/>
        <w:rPr>
          <w:sz w:val="16"/>
        </w:rPr>
      </w:pPr>
      <w:hyperlink r:id="rId36">
        <w:r>
          <w:rPr>
            <w:color w:val="007FAC"/>
            <w:sz w:val="16"/>
          </w:rPr>
          <w:t>Kricflel,</w:t>
        </w:r>
        <w:r>
          <w:rPr>
            <w:color w:val="007FAC"/>
            <w:spacing w:val="-8"/>
            <w:sz w:val="16"/>
          </w:rPr>
          <w:t xml:space="preserve"> </w:t>
        </w:r>
        <w:r>
          <w:rPr>
            <w:color w:val="007FAC"/>
            <w:sz w:val="16"/>
          </w:rPr>
          <w:t>B.,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color w:val="007FAC"/>
            <w:sz w:val="16"/>
          </w:rPr>
          <w:t>Falke,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color w:val="007FAC"/>
            <w:sz w:val="16"/>
          </w:rPr>
          <w:t>S.,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color w:val="007FAC"/>
            <w:sz w:val="16"/>
          </w:rPr>
          <w:t>Hilgenfeld,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color w:val="007FAC"/>
            <w:sz w:val="16"/>
          </w:rPr>
          <w:t>R.,</w:t>
        </w:r>
        <w:r>
          <w:rPr>
            <w:color w:val="007FAC"/>
            <w:spacing w:val="-7"/>
            <w:sz w:val="16"/>
          </w:rPr>
          <w:t xml:space="preserve"> </w:t>
        </w:r>
        <w:r>
          <w:rPr>
            <w:color w:val="007FAC"/>
            <w:sz w:val="16"/>
          </w:rPr>
          <w:t>Redecke,</w:t>
        </w:r>
        <w:r>
          <w:rPr>
            <w:color w:val="007FAC"/>
            <w:spacing w:val="-7"/>
            <w:sz w:val="16"/>
          </w:rPr>
          <w:t xml:space="preserve"> </w:t>
        </w:r>
        <w:r>
          <w:rPr>
            <w:color w:val="007FAC"/>
            <w:sz w:val="16"/>
          </w:rPr>
          <w:t>L.,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color w:val="007FAC"/>
            <w:sz w:val="16"/>
          </w:rPr>
          <w:t>and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color w:val="007FAC"/>
            <w:sz w:val="16"/>
          </w:rPr>
          <w:t>Uetrecflt,</w:t>
        </w:r>
        <w:r>
          <w:rPr>
            <w:color w:val="007FAC"/>
            <w:spacing w:val="-7"/>
            <w:sz w:val="16"/>
          </w:rPr>
          <w:t xml:space="preserve"> </w:t>
        </w:r>
        <w:r>
          <w:rPr>
            <w:color w:val="007FAC"/>
            <w:sz w:val="16"/>
          </w:rPr>
          <w:t>C.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color w:val="007FAC"/>
            <w:sz w:val="16"/>
          </w:rPr>
          <w:t>(2020)</w:t>
        </w:r>
      </w:hyperlink>
      <w:r>
        <w:rPr>
          <w:color w:val="007FAC"/>
          <w:spacing w:val="-37"/>
          <w:sz w:val="16"/>
        </w:rPr>
        <w:t xml:space="preserve"> </w:t>
      </w:r>
      <w:hyperlink r:id="rId37">
        <w:r>
          <w:rPr>
            <w:color w:val="007FAC"/>
            <w:sz w:val="16"/>
          </w:rPr>
          <w:t xml:space="preserve">Processing of tfle SARS-CoV pp1a/ab nsp7-10 region. </w:t>
        </w:r>
        <w:r>
          <w:rPr>
            <w:i/>
            <w:color w:val="007FAC"/>
            <w:sz w:val="16"/>
          </w:rPr>
          <w:t xml:space="preserve">Biochem. J. </w:t>
        </w:r>
        <w:r>
          <w:rPr>
            <w:color w:val="007FAC"/>
            <w:sz w:val="16"/>
          </w:rPr>
          <w:t>477,</w:t>
        </w:r>
      </w:hyperlink>
      <w:r>
        <w:rPr>
          <w:color w:val="007FAC"/>
          <w:spacing w:val="1"/>
          <w:sz w:val="16"/>
        </w:rPr>
        <w:t xml:space="preserve"> </w:t>
      </w:r>
      <w:hyperlink r:id="rId38">
        <w:bookmarkStart w:id="31" w:name="_bookmark15"/>
        <w:bookmarkEnd w:id="31"/>
        <w:r>
          <w:rPr>
            <w:color w:val="007FAC"/>
            <w:sz w:val="16"/>
          </w:rPr>
          <w:t>1009</w:t>
        </w:r>
        <w:r>
          <w:rPr>
            <w:rFonts w:ascii="Arial MT" w:hAnsi="Arial MT"/>
            <w:color w:val="007FAC"/>
            <w:sz w:val="16"/>
          </w:rPr>
          <w:t>–</w:t>
        </w:r>
        <w:r>
          <w:rPr>
            <w:color w:val="007FAC"/>
            <w:sz w:val="16"/>
          </w:rPr>
          <w:t>1019</w:t>
        </w:r>
      </w:hyperlink>
    </w:p>
    <w:p w14:paraId="077E0111" w14:textId="77777777" w:rsidR="004E570A" w:rsidRDefault="00000000">
      <w:pPr>
        <w:pStyle w:val="ListParagraph"/>
        <w:numPr>
          <w:ilvl w:val="0"/>
          <w:numId w:val="1"/>
        </w:numPr>
        <w:tabs>
          <w:tab w:val="left" w:pos="385"/>
        </w:tabs>
        <w:ind w:right="0"/>
        <w:jc w:val="both"/>
        <w:rPr>
          <w:sz w:val="16"/>
        </w:rPr>
      </w:pPr>
      <w:hyperlink r:id="rId39">
        <w:r>
          <w:rPr>
            <w:color w:val="007FAC"/>
            <w:sz w:val="16"/>
          </w:rPr>
          <w:t>Rawson,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color w:val="007FAC"/>
            <w:sz w:val="16"/>
          </w:rPr>
          <w:t>J.</w:t>
        </w:r>
        <w:r>
          <w:rPr>
            <w:color w:val="007FAC"/>
            <w:spacing w:val="-5"/>
            <w:sz w:val="16"/>
          </w:rPr>
          <w:t xml:space="preserve"> </w:t>
        </w:r>
        <w:r>
          <w:rPr>
            <w:color w:val="007FAC"/>
            <w:sz w:val="16"/>
          </w:rPr>
          <w:t>M.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color w:val="007FAC"/>
            <w:sz w:val="16"/>
          </w:rPr>
          <w:t>O.,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color w:val="007FAC"/>
            <w:sz w:val="16"/>
          </w:rPr>
          <w:t>Ducflon,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color w:val="007FAC"/>
            <w:sz w:val="16"/>
          </w:rPr>
          <w:t>A.,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color w:val="007FAC"/>
            <w:sz w:val="16"/>
          </w:rPr>
          <w:t>Nikolaitcflik,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color w:val="007FAC"/>
            <w:sz w:val="16"/>
          </w:rPr>
          <w:t>O.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color w:val="007FAC"/>
            <w:sz w:val="16"/>
          </w:rPr>
          <w:t>A.,</w:t>
        </w:r>
        <w:r>
          <w:rPr>
            <w:color w:val="007FAC"/>
            <w:spacing w:val="-5"/>
            <w:sz w:val="16"/>
          </w:rPr>
          <w:t xml:space="preserve"> </w:t>
        </w:r>
        <w:r>
          <w:rPr>
            <w:color w:val="007FAC"/>
            <w:sz w:val="16"/>
          </w:rPr>
          <w:t>Patflak,</w:t>
        </w:r>
        <w:r>
          <w:rPr>
            <w:color w:val="007FAC"/>
            <w:spacing w:val="-5"/>
            <w:sz w:val="16"/>
          </w:rPr>
          <w:t xml:space="preserve"> </w:t>
        </w:r>
        <w:r>
          <w:rPr>
            <w:color w:val="007FAC"/>
            <w:sz w:val="16"/>
          </w:rPr>
          <w:t>V.</w:t>
        </w:r>
        <w:r>
          <w:rPr>
            <w:color w:val="007FAC"/>
            <w:spacing w:val="-7"/>
            <w:sz w:val="16"/>
          </w:rPr>
          <w:t xml:space="preserve"> </w:t>
        </w:r>
        <w:r>
          <w:rPr>
            <w:color w:val="007FAC"/>
            <w:sz w:val="16"/>
          </w:rPr>
          <w:t>K.,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color w:val="007FAC"/>
            <w:sz w:val="16"/>
          </w:rPr>
          <w:t>and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color w:val="007FAC"/>
            <w:sz w:val="16"/>
          </w:rPr>
          <w:t>Hu,</w:t>
        </w:r>
      </w:hyperlink>
    </w:p>
    <w:p w14:paraId="07FB911E" w14:textId="77777777" w:rsidR="004E570A" w:rsidRDefault="00000000">
      <w:pPr>
        <w:spacing w:before="15" w:line="259" w:lineRule="auto"/>
        <w:ind w:left="384" w:right="39"/>
        <w:jc w:val="both"/>
        <w:rPr>
          <w:sz w:val="16"/>
        </w:rPr>
      </w:pPr>
      <w:hyperlink r:id="rId40">
        <w:r>
          <w:rPr>
            <w:color w:val="007FAC"/>
            <w:sz w:val="16"/>
          </w:rPr>
          <w:t>W. S. (2021) Development of a cell-based luciferase complementation</w:t>
        </w:r>
      </w:hyperlink>
      <w:r>
        <w:rPr>
          <w:color w:val="007FAC"/>
          <w:spacing w:val="1"/>
          <w:sz w:val="16"/>
        </w:rPr>
        <w:t xml:space="preserve"> </w:t>
      </w:r>
      <w:hyperlink r:id="rId41">
        <w:r>
          <w:rPr>
            <w:color w:val="007FAC"/>
            <w:sz w:val="16"/>
          </w:rPr>
          <w:t xml:space="preserve">assay for identiﬁcation of SARS-CoV-2 3CL(pro) inflibitors. </w:t>
        </w:r>
        <w:r>
          <w:rPr>
            <w:i/>
            <w:color w:val="007FAC"/>
            <w:sz w:val="16"/>
          </w:rPr>
          <w:t xml:space="preserve">Viruses </w:t>
        </w:r>
        <w:r>
          <w:rPr>
            <w:color w:val="007FAC"/>
            <w:sz w:val="16"/>
          </w:rPr>
          <w:t>13,</w:t>
        </w:r>
      </w:hyperlink>
      <w:r>
        <w:rPr>
          <w:color w:val="007FAC"/>
          <w:spacing w:val="1"/>
          <w:sz w:val="16"/>
        </w:rPr>
        <w:t xml:space="preserve"> </w:t>
      </w:r>
      <w:hyperlink r:id="rId42">
        <w:bookmarkStart w:id="32" w:name="_bookmark16"/>
        <w:bookmarkEnd w:id="32"/>
        <w:r>
          <w:rPr>
            <w:color w:val="007FAC"/>
            <w:sz w:val="16"/>
          </w:rPr>
          <w:t>173</w:t>
        </w:r>
      </w:hyperlink>
    </w:p>
    <w:p w14:paraId="58FAD841" w14:textId="77777777" w:rsidR="004E570A" w:rsidRDefault="00000000">
      <w:pPr>
        <w:pStyle w:val="ListParagraph"/>
        <w:numPr>
          <w:ilvl w:val="0"/>
          <w:numId w:val="1"/>
        </w:numPr>
        <w:tabs>
          <w:tab w:val="left" w:pos="385"/>
        </w:tabs>
        <w:spacing w:line="259" w:lineRule="auto"/>
        <w:ind w:right="39"/>
        <w:jc w:val="both"/>
        <w:rPr>
          <w:sz w:val="16"/>
        </w:rPr>
      </w:pPr>
      <w:hyperlink r:id="rId43">
        <w:r>
          <w:rPr>
            <w:color w:val="007FAC"/>
            <w:sz w:val="16"/>
          </w:rPr>
          <w:t>V</w:t>
        </w:r>
        <w:r>
          <w:rPr>
            <w:rFonts w:ascii="Arial MT" w:hAnsi="Arial MT"/>
            <w:color w:val="007FAC"/>
            <w:sz w:val="16"/>
          </w:rPr>
          <w:t>’</w:t>
        </w:r>
        <w:r>
          <w:rPr>
            <w:color w:val="007FAC"/>
            <w:sz w:val="16"/>
          </w:rPr>
          <w:t>Kovski, P., Kratzel, A., Steiner, S., Stalder, H., and Tfliel, V. (2021)</w:t>
        </w:r>
      </w:hyperlink>
      <w:r>
        <w:rPr>
          <w:color w:val="007FAC"/>
          <w:spacing w:val="1"/>
          <w:sz w:val="16"/>
        </w:rPr>
        <w:t xml:space="preserve"> </w:t>
      </w:r>
      <w:hyperlink r:id="rId44">
        <w:r>
          <w:rPr>
            <w:color w:val="007FAC"/>
            <w:sz w:val="16"/>
          </w:rPr>
          <w:t xml:space="preserve">Coronavirus biology and replication: Implications for SARS-CoV-2. </w:t>
        </w:r>
        <w:r>
          <w:rPr>
            <w:i/>
            <w:color w:val="007FAC"/>
            <w:sz w:val="16"/>
          </w:rPr>
          <w:t>Nat.</w:t>
        </w:r>
      </w:hyperlink>
      <w:r>
        <w:rPr>
          <w:i/>
          <w:color w:val="007FAC"/>
          <w:spacing w:val="1"/>
          <w:sz w:val="16"/>
        </w:rPr>
        <w:t xml:space="preserve"> </w:t>
      </w:r>
      <w:hyperlink r:id="rId45">
        <w:bookmarkStart w:id="33" w:name="_bookmark17"/>
        <w:bookmarkEnd w:id="33"/>
        <w:r>
          <w:rPr>
            <w:i/>
            <w:color w:val="007FAC"/>
            <w:sz w:val="16"/>
          </w:rPr>
          <w:t>Rev.</w:t>
        </w:r>
        <w:r>
          <w:rPr>
            <w:i/>
            <w:color w:val="007FAC"/>
            <w:spacing w:val="10"/>
            <w:sz w:val="16"/>
          </w:rPr>
          <w:t xml:space="preserve"> </w:t>
        </w:r>
        <w:r>
          <w:rPr>
            <w:i/>
            <w:color w:val="007FAC"/>
            <w:sz w:val="16"/>
          </w:rPr>
          <w:t>Microbiol.</w:t>
        </w:r>
        <w:r>
          <w:rPr>
            <w:i/>
            <w:color w:val="007FAC"/>
            <w:spacing w:val="10"/>
            <w:sz w:val="16"/>
          </w:rPr>
          <w:t xml:space="preserve"> </w:t>
        </w:r>
        <w:r>
          <w:rPr>
            <w:color w:val="007FAC"/>
            <w:sz w:val="16"/>
          </w:rPr>
          <w:t>19,</w:t>
        </w:r>
        <w:r>
          <w:rPr>
            <w:color w:val="007FAC"/>
            <w:spacing w:val="11"/>
            <w:sz w:val="16"/>
          </w:rPr>
          <w:t xml:space="preserve"> </w:t>
        </w:r>
        <w:r>
          <w:rPr>
            <w:color w:val="007FAC"/>
            <w:sz w:val="16"/>
          </w:rPr>
          <w:t>155</w:t>
        </w:r>
        <w:r>
          <w:rPr>
            <w:rFonts w:ascii="Arial MT" w:hAnsi="Arial MT"/>
            <w:color w:val="007FAC"/>
            <w:sz w:val="16"/>
          </w:rPr>
          <w:t>–</w:t>
        </w:r>
        <w:r>
          <w:rPr>
            <w:color w:val="007FAC"/>
            <w:sz w:val="16"/>
          </w:rPr>
          <w:t>170</w:t>
        </w:r>
      </w:hyperlink>
    </w:p>
    <w:p w14:paraId="2A4723D6" w14:textId="77777777" w:rsidR="004E570A" w:rsidRDefault="00000000">
      <w:pPr>
        <w:pStyle w:val="ListParagraph"/>
        <w:numPr>
          <w:ilvl w:val="0"/>
          <w:numId w:val="1"/>
        </w:numPr>
        <w:tabs>
          <w:tab w:val="left" w:pos="385"/>
        </w:tabs>
        <w:spacing w:line="259" w:lineRule="auto"/>
        <w:jc w:val="both"/>
        <w:rPr>
          <w:sz w:val="16"/>
        </w:rPr>
      </w:pPr>
      <w:hyperlink r:id="rId46">
        <w:r>
          <w:rPr>
            <w:color w:val="007FAC"/>
            <w:sz w:val="16"/>
          </w:rPr>
          <w:t>Anand, K., Palm, G. J., Mesters, J. R., Siddell, S. G., Ziebuflr, J., and Hil-</w:t>
        </w:r>
      </w:hyperlink>
      <w:r>
        <w:rPr>
          <w:color w:val="007FAC"/>
          <w:spacing w:val="-37"/>
          <w:sz w:val="16"/>
        </w:rPr>
        <w:t xml:space="preserve"> </w:t>
      </w:r>
      <w:hyperlink r:id="rId47">
        <w:r>
          <w:rPr>
            <w:color w:val="007FAC"/>
            <w:sz w:val="16"/>
          </w:rPr>
          <w:t>genfeld,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R.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(2002)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Structure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of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coronavirus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main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proteinase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reveals</w:t>
        </w:r>
      </w:hyperlink>
      <w:r>
        <w:rPr>
          <w:color w:val="007FAC"/>
          <w:spacing w:val="1"/>
          <w:sz w:val="16"/>
        </w:rPr>
        <w:t xml:space="preserve"> </w:t>
      </w:r>
      <w:hyperlink r:id="rId48">
        <w:r>
          <w:rPr>
            <w:color w:val="007FAC"/>
            <w:sz w:val="16"/>
          </w:rPr>
          <w:t>combination of a cflymotrypsin fold witfl an extra alpfla-flelical domain.</w:t>
        </w:r>
      </w:hyperlink>
      <w:r>
        <w:rPr>
          <w:color w:val="007FAC"/>
          <w:spacing w:val="1"/>
          <w:sz w:val="16"/>
        </w:rPr>
        <w:t xml:space="preserve"> </w:t>
      </w:r>
      <w:hyperlink r:id="rId49">
        <w:r>
          <w:rPr>
            <w:i/>
            <w:color w:val="007FAC"/>
            <w:sz w:val="16"/>
          </w:rPr>
          <w:t>EMBO</w:t>
        </w:r>
        <w:r>
          <w:rPr>
            <w:i/>
            <w:color w:val="007FAC"/>
            <w:spacing w:val="10"/>
            <w:sz w:val="16"/>
          </w:rPr>
          <w:t xml:space="preserve"> </w:t>
        </w:r>
        <w:r>
          <w:rPr>
            <w:i/>
            <w:color w:val="007FAC"/>
            <w:sz w:val="16"/>
          </w:rPr>
          <w:t>J.</w:t>
        </w:r>
        <w:r>
          <w:rPr>
            <w:i/>
            <w:color w:val="007FAC"/>
            <w:spacing w:val="11"/>
            <w:sz w:val="16"/>
          </w:rPr>
          <w:t xml:space="preserve"> </w:t>
        </w:r>
        <w:r>
          <w:rPr>
            <w:color w:val="007FAC"/>
            <w:sz w:val="16"/>
          </w:rPr>
          <w:t>21,</w:t>
        </w:r>
        <w:r>
          <w:rPr>
            <w:color w:val="007FAC"/>
            <w:spacing w:val="12"/>
            <w:sz w:val="16"/>
          </w:rPr>
          <w:t xml:space="preserve"> </w:t>
        </w:r>
        <w:r>
          <w:rPr>
            <w:color w:val="007FAC"/>
            <w:sz w:val="16"/>
          </w:rPr>
          <w:t>3213</w:t>
        </w:r>
        <w:r>
          <w:rPr>
            <w:rFonts w:ascii="Arial MT" w:hAnsi="Arial MT"/>
            <w:color w:val="007FAC"/>
            <w:sz w:val="16"/>
          </w:rPr>
          <w:t>–</w:t>
        </w:r>
        <w:r>
          <w:rPr>
            <w:color w:val="007FAC"/>
            <w:sz w:val="16"/>
          </w:rPr>
          <w:t>3224</w:t>
        </w:r>
      </w:hyperlink>
    </w:p>
    <w:p w14:paraId="063683A4" w14:textId="77777777" w:rsidR="004E570A" w:rsidRDefault="00000000">
      <w:pPr>
        <w:pStyle w:val="ListParagraph"/>
        <w:numPr>
          <w:ilvl w:val="0"/>
          <w:numId w:val="1"/>
        </w:numPr>
        <w:tabs>
          <w:tab w:val="left" w:pos="385"/>
        </w:tabs>
        <w:spacing w:line="259" w:lineRule="auto"/>
        <w:ind w:right="39"/>
        <w:jc w:val="both"/>
        <w:rPr>
          <w:sz w:val="16"/>
        </w:rPr>
      </w:pPr>
      <w:hyperlink r:id="rId50">
        <w:r>
          <w:rPr>
            <w:color w:val="007FAC"/>
            <w:sz w:val="16"/>
          </w:rPr>
          <w:t xml:space="preserve">Kumar, R., Verma, H., Singflvi, N., Sood, U., Gupta, V., Singfl, M., </w:t>
        </w:r>
        <w:r>
          <w:rPr>
            <w:i/>
            <w:color w:val="007FAC"/>
            <w:sz w:val="16"/>
          </w:rPr>
          <w:t>et al</w:t>
        </w:r>
        <w:r>
          <w:rPr>
            <w:color w:val="007FAC"/>
            <w:sz w:val="16"/>
          </w:rPr>
          <w:t>.</w:t>
        </w:r>
      </w:hyperlink>
      <w:r>
        <w:rPr>
          <w:color w:val="007FAC"/>
          <w:spacing w:val="-37"/>
          <w:sz w:val="16"/>
        </w:rPr>
        <w:t xml:space="preserve"> </w:t>
      </w:r>
      <w:hyperlink r:id="rId51">
        <w:r>
          <w:rPr>
            <w:color w:val="007FAC"/>
            <w:sz w:val="16"/>
          </w:rPr>
          <w:t>(2020) Comparative genomic analysis of rapidly evolving SARS-CoV-2</w:t>
        </w:r>
      </w:hyperlink>
      <w:r>
        <w:rPr>
          <w:color w:val="007FAC"/>
          <w:spacing w:val="1"/>
          <w:sz w:val="16"/>
        </w:rPr>
        <w:t xml:space="preserve"> </w:t>
      </w:r>
      <w:hyperlink r:id="rId52">
        <w:r>
          <w:rPr>
            <w:color w:val="007FAC"/>
            <w:sz w:val="16"/>
          </w:rPr>
          <w:t xml:space="preserve">reveals mosaic pattern of pflylogeograpflical distribution. </w:t>
        </w:r>
        <w:r>
          <w:rPr>
            <w:i/>
            <w:color w:val="007FAC"/>
            <w:sz w:val="16"/>
          </w:rPr>
          <w:t xml:space="preserve">mSystems </w:t>
        </w:r>
        <w:r>
          <w:rPr>
            <w:color w:val="007FAC"/>
            <w:sz w:val="16"/>
          </w:rPr>
          <w:t>5,</w:t>
        </w:r>
      </w:hyperlink>
      <w:r>
        <w:rPr>
          <w:color w:val="007FAC"/>
          <w:spacing w:val="1"/>
          <w:sz w:val="16"/>
        </w:rPr>
        <w:t xml:space="preserve"> </w:t>
      </w:r>
      <w:hyperlink r:id="rId53">
        <w:r>
          <w:rPr>
            <w:color w:val="007FAC"/>
            <w:sz w:val="16"/>
          </w:rPr>
          <w:t>e00505</w:t>
        </w:r>
      </w:hyperlink>
    </w:p>
    <w:p w14:paraId="7464D536" w14:textId="77777777" w:rsidR="004E570A" w:rsidRDefault="00000000">
      <w:pPr>
        <w:pStyle w:val="ListParagraph"/>
        <w:numPr>
          <w:ilvl w:val="0"/>
          <w:numId w:val="1"/>
        </w:numPr>
        <w:tabs>
          <w:tab w:val="left" w:pos="392"/>
        </w:tabs>
        <w:spacing w:before="3" w:line="259" w:lineRule="auto"/>
        <w:ind w:left="391" w:hanging="275"/>
        <w:jc w:val="both"/>
        <w:rPr>
          <w:sz w:val="16"/>
        </w:rPr>
      </w:pPr>
      <w:hyperlink r:id="rId54">
        <w:r>
          <w:rPr>
            <w:color w:val="007FAC"/>
            <w:sz w:val="16"/>
          </w:rPr>
          <w:t>Ratflnayake, A. D., Zfleng, J., Kim, Y., Perera, K. D., Mackin, S., Meyer-</w:t>
        </w:r>
      </w:hyperlink>
      <w:r>
        <w:rPr>
          <w:color w:val="007FAC"/>
          <w:spacing w:val="-37"/>
          <w:sz w:val="16"/>
        </w:rPr>
        <w:t xml:space="preserve"> </w:t>
      </w:r>
      <w:hyperlink r:id="rId55">
        <w:r>
          <w:rPr>
            <w:color w:val="007FAC"/>
            <w:sz w:val="16"/>
          </w:rPr>
          <w:t xml:space="preserve">flolz, D. K., </w:t>
        </w:r>
        <w:r>
          <w:rPr>
            <w:i/>
            <w:color w:val="007FAC"/>
            <w:sz w:val="16"/>
          </w:rPr>
          <w:t>et al</w:t>
        </w:r>
        <w:r>
          <w:rPr>
            <w:color w:val="007FAC"/>
            <w:sz w:val="16"/>
          </w:rPr>
          <w:t>. (2020) 3C-like protease inflibitors block coronavirus</w:t>
        </w:r>
      </w:hyperlink>
      <w:r>
        <w:rPr>
          <w:color w:val="007FAC"/>
          <w:spacing w:val="1"/>
          <w:sz w:val="16"/>
        </w:rPr>
        <w:t xml:space="preserve"> </w:t>
      </w:r>
      <w:hyperlink r:id="rId56">
        <w:r>
          <w:rPr>
            <w:color w:val="007FAC"/>
            <w:spacing w:val="-1"/>
            <w:sz w:val="16"/>
          </w:rPr>
          <w:t>replication</w:t>
        </w:r>
        <w:r>
          <w:rPr>
            <w:color w:val="007FAC"/>
            <w:spacing w:val="-9"/>
            <w:sz w:val="16"/>
          </w:rPr>
          <w:t xml:space="preserve"> </w:t>
        </w:r>
        <w:r>
          <w:rPr>
            <w:i/>
            <w:color w:val="007FAC"/>
            <w:spacing w:val="-1"/>
            <w:sz w:val="16"/>
          </w:rPr>
          <w:t>in</w:t>
        </w:r>
        <w:r>
          <w:rPr>
            <w:i/>
            <w:color w:val="007FAC"/>
            <w:spacing w:val="-8"/>
            <w:sz w:val="16"/>
          </w:rPr>
          <w:t xml:space="preserve"> </w:t>
        </w:r>
        <w:r>
          <w:rPr>
            <w:i/>
            <w:color w:val="007FAC"/>
            <w:spacing w:val="-1"/>
            <w:sz w:val="16"/>
          </w:rPr>
          <w:t>vitro</w:t>
        </w:r>
        <w:r>
          <w:rPr>
            <w:i/>
            <w:color w:val="007FAC"/>
            <w:spacing w:val="-7"/>
            <w:sz w:val="16"/>
          </w:rPr>
          <w:t xml:space="preserve"> </w:t>
        </w:r>
        <w:r>
          <w:rPr>
            <w:color w:val="007FAC"/>
            <w:sz w:val="16"/>
          </w:rPr>
          <w:t>and</w:t>
        </w:r>
        <w:r>
          <w:rPr>
            <w:color w:val="007FAC"/>
            <w:spacing w:val="-7"/>
            <w:sz w:val="16"/>
          </w:rPr>
          <w:t xml:space="preserve"> </w:t>
        </w:r>
        <w:r>
          <w:rPr>
            <w:color w:val="007FAC"/>
            <w:sz w:val="16"/>
          </w:rPr>
          <w:t>improve</w:t>
        </w:r>
        <w:r>
          <w:rPr>
            <w:color w:val="007FAC"/>
            <w:spacing w:val="-9"/>
            <w:sz w:val="16"/>
          </w:rPr>
          <w:t xml:space="preserve"> </w:t>
        </w:r>
        <w:r>
          <w:rPr>
            <w:color w:val="007FAC"/>
            <w:sz w:val="16"/>
          </w:rPr>
          <w:t>survival</w:t>
        </w:r>
        <w:r>
          <w:rPr>
            <w:color w:val="007FAC"/>
            <w:spacing w:val="-8"/>
            <w:sz w:val="16"/>
          </w:rPr>
          <w:t xml:space="preserve"> </w:t>
        </w:r>
        <w:r>
          <w:rPr>
            <w:color w:val="007FAC"/>
            <w:sz w:val="16"/>
          </w:rPr>
          <w:t>in</w:t>
        </w:r>
        <w:r>
          <w:rPr>
            <w:color w:val="007FAC"/>
            <w:spacing w:val="-7"/>
            <w:sz w:val="16"/>
          </w:rPr>
          <w:t xml:space="preserve"> </w:t>
        </w:r>
        <w:r>
          <w:rPr>
            <w:color w:val="007FAC"/>
            <w:sz w:val="16"/>
          </w:rPr>
          <w:t>MERS-CoV-infected</w:t>
        </w:r>
        <w:r>
          <w:rPr>
            <w:color w:val="007FAC"/>
            <w:spacing w:val="-8"/>
            <w:sz w:val="16"/>
          </w:rPr>
          <w:t xml:space="preserve"> </w:t>
        </w:r>
        <w:r>
          <w:rPr>
            <w:color w:val="007FAC"/>
            <w:sz w:val="16"/>
          </w:rPr>
          <w:t>mice.</w:t>
        </w:r>
        <w:r>
          <w:rPr>
            <w:color w:val="007FAC"/>
            <w:spacing w:val="-8"/>
            <w:sz w:val="16"/>
          </w:rPr>
          <w:t xml:space="preserve"> </w:t>
        </w:r>
        <w:r>
          <w:rPr>
            <w:i/>
            <w:color w:val="007FAC"/>
            <w:sz w:val="16"/>
          </w:rPr>
          <w:t>Sci.</w:t>
        </w:r>
      </w:hyperlink>
      <w:r>
        <w:rPr>
          <w:i/>
          <w:color w:val="007FAC"/>
          <w:spacing w:val="-37"/>
          <w:sz w:val="16"/>
        </w:rPr>
        <w:t xml:space="preserve"> </w:t>
      </w:r>
      <w:hyperlink r:id="rId57">
        <w:bookmarkStart w:id="34" w:name="_bookmark18"/>
        <w:bookmarkEnd w:id="34"/>
        <w:r>
          <w:rPr>
            <w:i/>
            <w:color w:val="007FAC"/>
            <w:sz w:val="16"/>
          </w:rPr>
          <w:t>Transl</w:t>
        </w:r>
        <w:r>
          <w:rPr>
            <w:i/>
            <w:color w:val="007FAC"/>
            <w:spacing w:val="10"/>
            <w:sz w:val="16"/>
          </w:rPr>
          <w:t xml:space="preserve"> </w:t>
        </w:r>
        <w:r>
          <w:rPr>
            <w:i/>
            <w:color w:val="007FAC"/>
            <w:sz w:val="16"/>
          </w:rPr>
          <w:t>Med.</w:t>
        </w:r>
        <w:r>
          <w:rPr>
            <w:i/>
            <w:color w:val="007FAC"/>
            <w:spacing w:val="12"/>
            <w:sz w:val="16"/>
          </w:rPr>
          <w:t xml:space="preserve"> </w:t>
        </w:r>
        <w:r>
          <w:rPr>
            <w:color w:val="007FAC"/>
            <w:sz w:val="16"/>
          </w:rPr>
          <w:t>12,</w:t>
        </w:r>
        <w:r>
          <w:rPr>
            <w:color w:val="007FAC"/>
            <w:spacing w:val="12"/>
            <w:sz w:val="16"/>
          </w:rPr>
          <w:t xml:space="preserve"> </w:t>
        </w:r>
        <w:r>
          <w:rPr>
            <w:color w:val="007FAC"/>
            <w:sz w:val="16"/>
          </w:rPr>
          <w:t>eabc5332</w:t>
        </w:r>
      </w:hyperlink>
    </w:p>
    <w:p w14:paraId="5B546004" w14:textId="77777777" w:rsidR="004E570A" w:rsidRDefault="00000000">
      <w:pPr>
        <w:pStyle w:val="ListParagraph"/>
        <w:numPr>
          <w:ilvl w:val="0"/>
          <w:numId w:val="1"/>
        </w:numPr>
        <w:tabs>
          <w:tab w:val="left" w:pos="392"/>
        </w:tabs>
        <w:spacing w:before="2" w:line="259" w:lineRule="auto"/>
        <w:ind w:left="391" w:hanging="275"/>
        <w:jc w:val="both"/>
        <w:rPr>
          <w:sz w:val="16"/>
        </w:rPr>
      </w:pPr>
      <w:hyperlink r:id="rId58">
        <w:r>
          <w:rPr>
            <w:color w:val="007FAC"/>
            <w:sz w:val="16"/>
          </w:rPr>
          <w:t>Helmy, Y. A., Fawzy, M., Elaswad, A., Sobiefl, A., Kenney, S. P., and</w:t>
        </w:r>
      </w:hyperlink>
      <w:r>
        <w:rPr>
          <w:color w:val="007FAC"/>
          <w:spacing w:val="1"/>
          <w:sz w:val="16"/>
        </w:rPr>
        <w:t xml:space="preserve"> </w:t>
      </w:r>
      <w:hyperlink r:id="rId59">
        <w:r>
          <w:rPr>
            <w:color w:val="007FAC"/>
            <w:spacing w:val="-1"/>
            <w:sz w:val="16"/>
          </w:rPr>
          <w:t>Sfleflata,</w:t>
        </w:r>
        <w:r>
          <w:rPr>
            <w:color w:val="007FAC"/>
            <w:spacing w:val="-9"/>
            <w:sz w:val="16"/>
          </w:rPr>
          <w:t xml:space="preserve"> </w:t>
        </w:r>
        <w:r>
          <w:rPr>
            <w:color w:val="007FAC"/>
            <w:spacing w:val="-1"/>
            <w:sz w:val="16"/>
          </w:rPr>
          <w:t>A.</w:t>
        </w:r>
        <w:r>
          <w:rPr>
            <w:color w:val="007FAC"/>
            <w:spacing w:val="-9"/>
            <w:sz w:val="16"/>
          </w:rPr>
          <w:t xml:space="preserve"> </w:t>
        </w:r>
        <w:r>
          <w:rPr>
            <w:color w:val="007FAC"/>
            <w:sz w:val="16"/>
          </w:rPr>
          <w:t>A.</w:t>
        </w:r>
        <w:r>
          <w:rPr>
            <w:color w:val="007FAC"/>
            <w:spacing w:val="-8"/>
            <w:sz w:val="16"/>
          </w:rPr>
          <w:t xml:space="preserve"> </w:t>
        </w:r>
        <w:r>
          <w:rPr>
            <w:color w:val="007FAC"/>
            <w:sz w:val="16"/>
          </w:rPr>
          <w:t>(2020)</w:t>
        </w:r>
        <w:r>
          <w:rPr>
            <w:color w:val="007FAC"/>
            <w:spacing w:val="-9"/>
            <w:sz w:val="16"/>
          </w:rPr>
          <w:t xml:space="preserve"> </w:t>
        </w:r>
        <w:r>
          <w:rPr>
            <w:color w:val="007FAC"/>
            <w:sz w:val="16"/>
          </w:rPr>
          <w:t>Tfle</w:t>
        </w:r>
        <w:r>
          <w:rPr>
            <w:color w:val="007FAC"/>
            <w:spacing w:val="-8"/>
            <w:sz w:val="16"/>
          </w:rPr>
          <w:t xml:space="preserve"> </w:t>
        </w:r>
        <w:r>
          <w:rPr>
            <w:color w:val="007FAC"/>
            <w:sz w:val="16"/>
          </w:rPr>
          <w:t>COVID-19</w:t>
        </w:r>
        <w:r>
          <w:rPr>
            <w:color w:val="007FAC"/>
            <w:spacing w:val="-10"/>
            <w:sz w:val="16"/>
          </w:rPr>
          <w:t xml:space="preserve"> </w:t>
        </w:r>
        <w:r>
          <w:rPr>
            <w:color w:val="007FAC"/>
            <w:sz w:val="16"/>
          </w:rPr>
          <w:t>pandemic:</w:t>
        </w:r>
        <w:r>
          <w:rPr>
            <w:color w:val="007FAC"/>
            <w:spacing w:val="-8"/>
            <w:sz w:val="16"/>
          </w:rPr>
          <w:t xml:space="preserve"> </w:t>
        </w:r>
        <w:r>
          <w:rPr>
            <w:color w:val="007FAC"/>
            <w:sz w:val="16"/>
          </w:rPr>
          <w:t>a</w:t>
        </w:r>
        <w:r>
          <w:rPr>
            <w:color w:val="007FAC"/>
            <w:spacing w:val="-8"/>
            <w:sz w:val="16"/>
          </w:rPr>
          <w:t xml:space="preserve"> </w:t>
        </w:r>
        <w:r>
          <w:rPr>
            <w:color w:val="007FAC"/>
            <w:sz w:val="16"/>
          </w:rPr>
          <w:t>compreflensive</w:t>
        </w:r>
        <w:r>
          <w:rPr>
            <w:color w:val="007FAC"/>
            <w:spacing w:val="-9"/>
            <w:sz w:val="16"/>
          </w:rPr>
          <w:t xml:space="preserve"> </w:t>
        </w:r>
        <w:r>
          <w:rPr>
            <w:color w:val="007FAC"/>
            <w:sz w:val="16"/>
          </w:rPr>
          <w:t>review</w:t>
        </w:r>
      </w:hyperlink>
      <w:r>
        <w:rPr>
          <w:color w:val="007FAC"/>
          <w:spacing w:val="-38"/>
          <w:sz w:val="16"/>
        </w:rPr>
        <w:t xml:space="preserve"> </w:t>
      </w:r>
      <w:hyperlink r:id="rId60">
        <w:r>
          <w:rPr>
            <w:color w:val="007FAC"/>
            <w:sz w:val="16"/>
          </w:rPr>
          <w:t xml:space="preserve">of taxonomy, genetics, epidemiology, diagnosis, treatment, and control. </w:t>
        </w:r>
        <w:r>
          <w:rPr>
            <w:i/>
            <w:color w:val="007FAC"/>
            <w:sz w:val="16"/>
          </w:rPr>
          <w:t>J.</w:t>
        </w:r>
      </w:hyperlink>
      <w:r>
        <w:rPr>
          <w:i/>
          <w:color w:val="007FAC"/>
          <w:spacing w:val="-37"/>
          <w:sz w:val="16"/>
        </w:rPr>
        <w:t xml:space="preserve"> </w:t>
      </w:r>
      <w:hyperlink r:id="rId61">
        <w:bookmarkStart w:id="35" w:name="_bookmark19"/>
        <w:bookmarkEnd w:id="35"/>
        <w:r>
          <w:rPr>
            <w:i/>
            <w:color w:val="007FAC"/>
            <w:sz w:val="16"/>
          </w:rPr>
          <w:t>Clin.</w:t>
        </w:r>
        <w:r>
          <w:rPr>
            <w:i/>
            <w:color w:val="007FAC"/>
            <w:spacing w:val="11"/>
            <w:sz w:val="16"/>
          </w:rPr>
          <w:t xml:space="preserve"> </w:t>
        </w:r>
        <w:r>
          <w:rPr>
            <w:i/>
            <w:color w:val="007FAC"/>
            <w:sz w:val="16"/>
          </w:rPr>
          <w:t>Med.</w:t>
        </w:r>
        <w:r>
          <w:rPr>
            <w:i/>
            <w:color w:val="007FAC"/>
            <w:spacing w:val="11"/>
            <w:sz w:val="16"/>
          </w:rPr>
          <w:t xml:space="preserve"> </w:t>
        </w:r>
        <w:r>
          <w:rPr>
            <w:color w:val="007FAC"/>
            <w:sz w:val="16"/>
          </w:rPr>
          <w:t>9,</w:t>
        </w:r>
        <w:r>
          <w:rPr>
            <w:color w:val="007FAC"/>
            <w:spacing w:val="12"/>
            <w:sz w:val="16"/>
          </w:rPr>
          <w:t xml:space="preserve"> </w:t>
        </w:r>
        <w:r>
          <w:rPr>
            <w:color w:val="007FAC"/>
            <w:sz w:val="16"/>
          </w:rPr>
          <w:t>1225</w:t>
        </w:r>
      </w:hyperlink>
    </w:p>
    <w:p w14:paraId="4EF46CC4" w14:textId="77777777" w:rsidR="004E570A" w:rsidRDefault="00000000">
      <w:pPr>
        <w:pStyle w:val="ListParagraph"/>
        <w:numPr>
          <w:ilvl w:val="0"/>
          <w:numId w:val="1"/>
        </w:numPr>
        <w:tabs>
          <w:tab w:val="left" w:pos="392"/>
        </w:tabs>
        <w:spacing w:before="2" w:line="259" w:lineRule="auto"/>
        <w:ind w:left="391" w:hanging="275"/>
        <w:jc w:val="both"/>
        <w:rPr>
          <w:sz w:val="16"/>
        </w:rPr>
      </w:pPr>
      <w:hyperlink r:id="rId62">
        <w:r>
          <w:rPr>
            <w:color w:val="007FAC"/>
            <w:sz w:val="16"/>
          </w:rPr>
          <w:t>Anand, K., Ziebuflr, J., Wadflwani, P., Mesters, J. R., and Hilgenfeld, R.</w:t>
        </w:r>
      </w:hyperlink>
      <w:r>
        <w:rPr>
          <w:color w:val="007FAC"/>
          <w:spacing w:val="1"/>
          <w:sz w:val="16"/>
        </w:rPr>
        <w:t xml:space="preserve"> </w:t>
      </w:r>
      <w:hyperlink r:id="rId63">
        <w:r>
          <w:rPr>
            <w:color w:val="007FAC"/>
            <w:sz w:val="16"/>
          </w:rPr>
          <w:t>(2003) Coronavirus main proteinase (3CLpro) structure: Basis for design</w:t>
        </w:r>
      </w:hyperlink>
      <w:r>
        <w:rPr>
          <w:color w:val="007FAC"/>
          <w:spacing w:val="1"/>
          <w:sz w:val="16"/>
        </w:rPr>
        <w:t xml:space="preserve"> </w:t>
      </w:r>
      <w:hyperlink r:id="rId64">
        <w:r>
          <w:rPr>
            <w:color w:val="007FAC"/>
            <w:sz w:val="16"/>
          </w:rPr>
          <w:t>of</w:t>
        </w:r>
        <w:r>
          <w:rPr>
            <w:color w:val="007FAC"/>
            <w:spacing w:val="9"/>
            <w:sz w:val="16"/>
          </w:rPr>
          <w:t xml:space="preserve"> </w:t>
        </w:r>
        <w:r>
          <w:rPr>
            <w:color w:val="007FAC"/>
            <w:sz w:val="16"/>
          </w:rPr>
          <w:t>anti-SARS</w:t>
        </w:r>
        <w:r>
          <w:rPr>
            <w:color w:val="007FAC"/>
            <w:spacing w:val="9"/>
            <w:sz w:val="16"/>
          </w:rPr>
          <w:t xml:space="preserve"> </w:t>
        </w:r>
        <w:r>
          <w:rPr>
            <w:color w:val="007FAC"/>
            <w:sz w:val="16"/>
          </w:rPr>
          <w:t>drugs.</w:t>
        </w:r>
        <w:r>
          <w:rPr>
            <w:color w:val="007FAC"/>
            <w:spacing w:val="10"/>
            <w:sz w:val="16"/>
          </w:rPr>
          <w:t xml:space="preserve"> </w:t>
        </w:r>
        <w:r>
          <w:rPr>
            <w:i/>
            <w:color w:val="007FAC"/>
            <w:sz w:val="16"/>
          </w:rPr>
          <w:t>Science</w:t>
        </w:r>
        <w:r>
          <w:rPr>
            <w:i/>
            <w:color w:val="007FAC"/>
            <w:spacing w:val="10"/>
            <w:sz w:val="16"/>
          </w:rPr>
          <w:t xml:space="preserve"> </w:t>
        </w:r>
        <w:r>
          <w:rPr>
            <w:color w:val="007FAC"/>
            <w:sz w:val="16"/>
          </w:rPr>
          <w:t>300,</w:t>
        </w:r>
        <w:r>
          <w:rPr>
            <w:color w:val="007FAC"/>
            <w:spacing w:val="11"/>
            <w:sz w:val="16"/>
          </w:rPr>
          <w:t xml:space="preserve"> </w:t>
        </w:r>
        <w:r>
          <w:rPr>
            <w:color w:val="007FAC"/>
            <w:sz w:val="16"/>
          </w:rPr>
          <w:t>1763</w:t>
        </w:r>
        <w:r>
          <w:rPr>
            <w:rFonts w:ascii="Arial MT" w:hAnsi="Arial MT"/>
            <w:color w:val="007FAC"/>
            <w:sz w:val="16"/>
          </w:rPr>
          <w:t>–</w:t>
        </w:r>
        <w:r>
          <w:rPr>
            <w:color w:val="007FAC"/>
            <w:sz w:val="16"/>
          </w:rPr>
          <w:t>1767</w:t>
        </w:r>
      </w:hyperlink>
    </w:p>
    <w:p w14:paraId="11FD89F3" w14:textId="77777777" w:rsidR="004E570A" w:rsidRDefault="00000000">
      <w:pPr>
        <w:pStyle w:val="ListParagraph"/>
        <w:numPr>
          <w:ilvl w:val="0"/>
          <w:numId w:val="1"/>
        </w:numPr>
        <w:tabs>
          <w:tab w:val="left" w:pos="392"/>
        </w:tabs>
        <w:spacing w:line="259" w:lineRule="auto"/>
        <w:ind w:left="391" w:hanging="275"/>
        <w:jc w:val="both"/>
        <w:rPr>
          <w:sz w:val="16"/>
        </w:rPr>
      </w:pPr>
      <w:hyperlink r:id="rId65">
        <w:r>
          <w:rPr>
            <w:color w:val="007FAC"/>
            <w:sz w:val="16"/>
          </w:rPr>
          <w:t>Sfli, J., and Song, J. (2006) Tfle catalysis of tfle SARS 3C-like protease is</w:t>
        </w:r>
      </w:hyperlink>
      <w:r>
        <w:rPr>
          <w:color w:val="007FAC"/>
          <w:spacing w:val="-37"/>
          <w:sz w:val="16"/>
        </w:rPr>
        <w:t xml:space="preserve"> </w:t>
      </w:r>
      <w:hyperlink r:id="rId66">
        <w:r>
          <w:rPr>
            <w:color w:val="007FAC"/>
            <w:sz w:val="16"/>
          </w:rPr>
          <w:t>under</w:t>
        </w:r>
        <w:r>
          <w:rPr>
            <w:color w:val="007FAC"/>
            <w:spacing w:val="6"/>
            <w:sz w:val="16"/>
          </w:rPr>
          <w:t xml:space="preserve"> </w:t>
        </w:r>
        <w:r>
          <w:rPr>
            <w:color w:val="007FAC"/>
            <w:sz w:val="16"/>
          </w:rPr>
          <w:t>extensive</w:t>
        </w:r>
        <w:r>
          <w:rPr>
            <w:color w:val="007FAC"/>
            <w:spacing w:val="6"/>
            <w:sz w:val="16"/>
          </w:rPr>
          <w:t xml:space="preserve"> </w:t>
        </w:r>
        <w:r>
          <w:rPr>
            <w:color w:val="007FAC"/>
            <w:sz w:val="16"/>
          </w:rPr>
          <w:t>regulation</w:t>
        </w:r>
        <w:r>
          <w:rPr>
            <w:color w:val="007FAC"/>
            <w:spacing w:val="7"/>
            <w:sz w:val="16"/>
          </w:rPr>
          <w:t xml:space="preserve"> </w:t>
        </w:r>
        <w:r>
          <w:rPr>
            <w:color w:val="007FAC"/>
            <w:sz w:val="16"/>
          </w:rPr>
          <w:t>by</w:t>
        </w:r>
        <w:r>
          <w:rPr>
            <w:color w:val="007FAC"/>
            <w:spacing w:val="6"/>
            <w:sz w:val="16"/>
          </w:rPr>
          <w:t xml:space="preserve"> </w:t>
        </w:r>
        <w:r>
          <w:rPr>
            <w:color w:val="007FAC"/>
            <w:sz w:val="16"/>
          </w:rPr>
          <w:t>its</w:t>
        </w:r>
        <w:r>
          <w:rPr>
            <w:color w:val="007FAC"/>
            <w:spacing w:val="9"/>
            <w:sz w:val="16"/>
          </w:rPr>
          <w:t xml:space="preserve"> </w:t>
        </w:r>
        <w:r>
          <w:rPr>
            <w:color w:val="007FAC"/>
            <w:sz w:val="16"/>
          </w:rPr>
          <w:t>extra</w:t>
        </w:r>
        <w:r>
          <w:rPr>
            <w:color w:val="007FAC"/>
            <w:spacing w:val="6"/>
            <w:sz w:val="16"/>
          </w:rPr>
          <w:t xml:space="preserve"> </w:t>
        </w:r>
        <w:r>
          <w:rPr>
            <w:color w:val="007FAC"/>
            <w:sz w:val="16"/>
          </w:rPr>
          <w:t>domain.</w:t>
        </w:r>
        <w:r>
          <w:rPr>
            <w:color w:val="007FAC"/>
            <w:spacing w:val="6"/>
            <w:sz w:val="16"/>
          </w:rPr>
          <w:t xml:space="preserve"> </w:t>
        </w:r>
        <w:r>
          <w:rPr>
            <w:i/>
            <w:color w:val="007FAC"/>
            <w:sz w:val="16"/>
          </w:rPr>
          <w:t>FEBS</w:t>
        </w:r>
        <w:r>
          <w:rPr>
            <w:i/>
            <w:color w:val="007FAC"/>
            <w:spacing w:val="7"/>
            <w:sz w:val="16"/>
          </w:rPr>
          <w:t xml:space="preserve"> </w:t>
        </w:r>
        <w:r>
          <w:rPr>
            <w:i/>
            <w:color w:val="007FAC"/>
            <w:sz w:val="16"/>
          </w:rPr>
          <w:t>J.</w:t>
        </w:r>
        <w:r>
          <w:rPr>
            <w:i/>
            <w:color w:val="007FAC"/>
            <w:spacing w:val="8"/>
            <w:sz w:val="16"/>
          </w:rPr>
          <w:t xml:space="preserve"> </w:t>
        </w:r>
        <w:r>
          <w:rPr>
            <w:color w:val="007FAC"/>
            <w:sz w:val="16"/>
          </w:rPr>
          <w:t>273,</w:t>
        </w:r>
        <w:r>
          <w:rPr>
            <w:color w:val="007FAC"/>
            <w:spacing w:val="8"/>
            <w:sz w:val="16"/>
          </w:rPr>
          <w:t xml:space="preserve"> </w:t>
        </w:r>
        <w:r>
          <w:rPr>
            <w:color w:val="007FAC"/>
            <w:sz w:val="16"/>
          </w:rPr>
          <w:t>1035</w:t>
        </w:r>
        <w:r>
          <w:rPr>
            <w:rFonts w:ascii="Arial MT" w:hAnsi="Arial MT"/>
            <w:color w:val="007FAC"/>
            <w:sz w:val="16"/>
          </w:rPr>
          <w:t>–</w:t>
        </w:r>
        <w:r>
          <w:rPr>
            <w:color w:val="007FAC"/>
            <w:sz w:val="16"/>
          </w:rPr>
          <w:t>1045</w:t>
        </w:r>
      </w:hyperlink>
    </w:p>
    <w:p w14:paraId="46A1F496" w14:textId="77777777" w:rsidR="004E570A" w:rsidRDefault="00000000">
      <w:pPr>
        <w:pStyle w:val="ListParagraph"/>
        <w:numPr>
          <w:ilvl w:val="0"/>
          <w:numId w:val="1"/>
        </w:numPr>
        <w:tabs>
          <w:tab w:val="left" w:pos="392"/>
        </w:tabs>
        <w:spacing w:before="0" w:line="259" w:lineRule="auto"/>
        <w:ind w:left="391" w:right="39" w:hanging="275"/>
        <w:jc w:val="both"/>
        <w:rPr>
          <w:sz w:val="16"/>
        </w:rPr>
      </w:pPr>
      <w:hyperlink r:id="rId67">
        <w:r>
          <w:rPr>
            <w:color w:val="007FAC"/>
            <w:sz w:val="16"/>
          </w:rPr>
          <w:t>Barrila, J., Bacfla, U., and Freire, E. (2006) Long-range cooperative in-</w:t>
        </w:r>
      </w:hyperlink>
      <w:r>
        <w:rPr>
          <w:color w:val="007FAC"/>
          <w:spacing w:val="1"/>
          <w:sz w:val="16"/>
        </w:rPr>
        <w:t xml:space="preserve"> </w:t>
      </w:r>
      <w:hyperlink r:id="rId68">
        <w:r>
          <w:rPr>
            <w:color w:val="007FAC"/>
            <w:sz w:val="16"/>
          </w:rPr>
          <w:t>teractions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modulate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dimerization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in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SARS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3CLpro.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i/>
            <w:color w:val="007FAC"/>
            <w:sz w:val="16"/>
          </w:rPr>
          <w:t>Biochemistry</w:t>
        </w:r>
        <w:r>
          <w:rPr>
            <w:i/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45,</w:t>
        </w:r>
      </w:hyperlink>
      <w:r>
        <w:rPr>
          <w:color w:val="007FAC"/>
          <w:spacing w:val="1"/>
          <w:sz w:val="16"/>
        </w:rPr>
        <w:t xml:space="preserve"> </w:t>
      </w:r>
      <w:hyperlink r:id="rId69">
        <w:r>
          <w:rPr>
            <w:color w:val="007FAC"/>
            <w:sz w:val="16"/>
          </w:rPr>
          <w:t>14908</w:t>
        </w:r>
        <w:r>
          <w:rPr>
            <w:rFonts w:ascii="Arial MT" w:hAnsi="Arial MT"/>
            <w:color w:val="007FAC"/>
            <w:sz w:val="16"/>
          </w:rPr>
          <w:t>–</w:t>
        </w:r>
        <w:r>
          <w:rPr>
            <w:color w:val="007FAC"/>
            <w:sz w:val="16"/>
          </w:rPr>
          <w:t>14916</w:t>
        </w:r>
      </w:hyperlink>
    </w:p>
    <w:p w14:paraId="4E30F901" w14:textId="77777777" w:rsidR="004E570A" w:rsidRDefault="00000000">
      <w:pPr>
        <w:pStyle w:val="ListParagraph"/>
        <w:numPr>
          <w:ilvl w:val="0"/>
          <w:numId w:val="1"/>
        </w:numPr>
        <w:tabs>
          <w:tab w:val="left" w:pos="392"/>
        </w:tabs>
        <w:spacing w:before="2" w:line="259" w:lineRule="auto"/>
        <w:ind w:left="391" w:hanging="275"/>
        <w:jc w:val="both"/>
        <w:rPr>
          <w:sz w:val="16"/>
        </w:rPr>
      </w:pPr>
      <w:hyperlink r:id="rId70">
        <w:r>
          <w:rPr>
            <w:color w:val="007FAC"/>
            <w:sz w:val="16"/>
          </w:rPr>
          <w:t>Sfli, J., Sivaraman, J., and Song, J. (2008) Mecflanism for controlling tfle</w:t>
        </w:r>
      </w:hyperlink>
      <w:r>
        <w:rPr>
          <w:color w:val="007FAC"/>
          <w:spacing w:val="-37"/>
          <w:sz w:val="16"/>
        </w:rPr>
        <w:t xml:space="preserve"> </w:t>
      </w:r>
      <w:hyperlink r:id="rId71">
        <w:r>
          <w:rPr>
            <w:color w:val="007FAC"/>
            <w:sz w:val="16"/>
          </w:rPr>
          <w:t>dimer-monomer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switcfl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and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coupling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dimerization to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catalysis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of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tfle</w:t>
        </w:r>
      </w:hyperlink>
      <w:r>
        <w:rPr>
          <w:color w:val="007FAC"/>
          <w:spacing w:val="1"/>
          <w:sz w:val="16"/>
        </w:rPr>
        <w:t xml:space="preserve"> </w:t>
      </w:r>
      <w:hyperlink r:id="rId72">
        <w:r>
          <w:rPr>
            <w:color w:val="007FAC"/>
            <w:sz w:val="16"/>
          </w:rPr>
          <w:t xml:space="preserve">severe acute respiratory syndrome coronavirus 3C-like protease. </w:t>
        </w:r>
        <w:r>
          <w:rPr>
            <w:i/>
            <w:color w:val="007FAC"/>
            <w:sz w:val="16"/>
          </w:rPr>
          <w:t>J. Virol.</w:t>
        </w:r>
      </w:hyperlink>
      <w:r>
        <w:rPr>
          <w:i/>
          <w:color w:val="007FAC"/>
          <w:spacing w:val="1"/>
          <w:sz w:val="16"/>
        </w:rPr>
        <w:t xml:space="preserve"> </w:t>
      </w:r>
      <w:hyperlink r:id="rId73">
        <w:r>
          <w:rPr>
            <w:color w:val="007FAC"/>
            <w:sz w:val="16"/>
          </w:rPr>
          <w:t>82,</w:t>
        </w:r>
        <w:r>
          <w:rPr>
            <w:color w:val="007FAC"/>
            <w:spacing w:val="11"/>
            <w:sz w:val="16"/>
          </w:rPr>
          <w:t xml:space="preserve"> </w:t>
        </w:r>
        <w:r>
          <w:rPr>
            <w:color w:val="007FAC"/>
            <w:sz w:val="16"/>
          </w:rPr>
          <w:t>4620</w:t>
        </w:r>
        <w:r>
          <w:rPr>
            <w:rFonts w:ascii="Arial MT" w:hAnsi="Arial MT"/>
            <w:color w:val="007FAC"/>
            <w:sz w:val="16"/>
          </w:rPr>
          <w:t>–</w:t>
        </w:r>
        <w:r>
          <w:rPr>
            <w:color w:val="007FAC"/>
            <w:sz w:val="16"/>
          </w:rPr>
          <w:t>4629</w:t>
        </w:r>
      </w:hyperlink>
    </w:p>
    <w:p w14:paraId="47CD8563" w14:textId="77777777" w:rsidR="004E570A" w:rsidRDefault="00000000">
      <w:pPr>
        <w:pStyle w:val="ListParagraph"/>
        <w:numPr>
          <w:ilvl w:val="0"/>
          <w:numId w:val="1"/>
        </w:numPr>
        <w:tabs>
          <w:tab w:val="left" w:pos="392"/>
        </w:tabs>
        <w:spacing w:line="259" w:lineRule="auto"/>
        <w:ind w:left="391" w:right="39" w:hanging="275"/>
        <w:jc w:val="both"/>
        <w:rPr>
          <w:sz w:val="16"/>
        </w:rPr>
      </w:pPr>
      <w:hyperlink r:id="rId74">
        <w:r>
          <w:rPr>
            <w:color w:val="007FAC"/>
            <w:sz w:val="16"/>
          </w:rPr>
          <w:t>Barrila, J., Gabelli, S. B., Bacfla, U., Amzel, L. M., and Freire, E. (2010)</w:t>
        </w:r>
      </w:hyperlink>
      <w:r>
        <w:rPr>
          <w:color w:val="007FAC"/>
          <w:spacing w:val="1"/>
          <w:sz w:val="16"/>
        </w:rPr>
        <w:t xml:space="preserve"> </w:t>
      </w:r>
      <w:hyperlink r:id="rId75">
        <w:r>
          <w:rPr>
            <w:color w:val="007FAC"/>
            <w:sz w:val="16"/>
          </w:rPr>
          <w:t>Mutation of Asn28 disrupts tfle dimerization and enzymatic activity of</w:t>
        </w:r>
      </w:hyperlink>
      <w:r>
        <w:rPr>
          <w:color w:val="007FAC"/>
          <w:spacing w:val="1"/>
          <w:sz w:val="16"/>
        </w:rPr>
        <w:t xml:space="preserve"> </w:t>
      </w:r>
      <w:hyperlink r:id="rId76">
        <w:r>
          <w:rPr>
            <w:color w:val="007FAC"/>
            <w:sz w:val="16"/>
          </w:rPr>
          <w:t>SARS</w:t>
        </w:r>
        <w:r>
          <w:rPr>
            <w:color w:val="007FAC"/>
            <w:spacing w:val="9"/>
            <w:sz w:val="16"/>
          </w:rPr>
          <w:t xml:space="preserve"> </w:t>
        </w:r>
        <w:r>
          <w:rPr>
            <w:color w:val="007FAC"/>
            <w:sz w:val="16"/>
          </w:rPr>
          <w:t>3CL(pro).</w:t>
        </w:r>
        <w:r>
          <w:rPr>
            <w:color w:val="007FAC"/>
            <w:spacing w:val="10"/>
            <w:sz w:val="16"/>
          </w:rPr>
          <w:t xml:space="preserve"> </w:t>
        </w:r>
        <w:r>
          <w:rPr>
            <w:i/>
            <w:color w:val="007FAC"/>
            <w:sz w:val="16"/>
          </w:rPr>
          <w:t>Biochemistry</w:t>
        </w:r>
        <w:r>
          <w:rPr>
            <w:i/>
            <w:color w:val="007FAC"/>
            <w:spacing w:val="9"/>
            <w:sz w:val="16"/>
          </w:rPr>
          <w:t xml:space="preserve"> </w:t>
        </w:r>
        <w:r>
          <w:rPr>
            <w:color w:val="007FAC"/>
            <w:sz w:val="16"/>
          </w:rPr>
          <w:t>49,</w:t>
        </w:r>
        <w:r>
          <w:rPr>
            <w:color w:val="007FAC"/>
            <w:spacing w:val="10"/>
            <w:sz w:val="16"/>
          </w:rPr>
          <w:t xml:space="preserve"> </w:t>
        </w:r>
        <w:r>
          <w:rPr>
            <w:color w:val="007FAC"/>
            <w:sz w:val="16"/>
          </w:rPr>
          <w:t>4308</w:t>
        </w:r>
        <w:r>
          <w:rPr>
            <w:rFonts w:ascii="Arial MT" w:hAnsi="Arial MT"/>
            <w:color w:val="007FAC"/>
            <w:sz w:val="16"/>
          </w:rPr>
          <w:t>–</w:t>
        </w:r>
        <w:r>
          <w:rPr>
            <w:color w:val="007FAC"/>
            <w:sz w:val="16"/>
          </w:rPr>
          <w:t>4317</w:t>
        </w:r>
      </w:hyperlink>
    </w:p>
    <w:p w14:paraId="328301A1" w14:textId="77777777" w:rsidR="004E570A" w:rsidRDefault="00000000">
      <w:pPr>
        <w:pStyle w:val="ListParagraph"/>
        <w:numPr>
          <w:ilvl w:val="0"/>
          <w:numId w:val="1"/>
        </w:numPr>
        <w:tabs>
          <w:tab w:val="left" w:pos="392"/>
        </w:tabs>
        <w:spacing w:line="259" w:lineRule="auto"/>
        <w:ind w:left="391" w:hanging="275"/>
        <w:jc w:val="both"/>
        <w:rPr>
          <w:sz w:val="16"/>
        </w:rPr>
      </w:pPr>
      <w:hyperlink r:id="rId77">
        <w:r>
          <w:rPr>
            <w:color w:val="007FAC"/>
            <w:w w:val="95"/>
            <w:sz w:val="16"/>
          </w:rPr>
          <w:t>Tomar, S., Joflnston, M. L., St Jofln, S. E., Osswald, H. L., Nyalapatla, P. R.,</w:t>
        </w:r>
      </w:hyperlink>
      <w:r>
        <w:rPr>
          <w:color w:val="007FAC"/>
          <w:spacing w:val="1"/>
          <w:w w:val="95"/>
          <w:sz w:val="16"/>
        </w:rPr>
        <w:t xml:space="preserve"> </w:t>
      </w:r>
      <w:hyperlink r:id="rId78">
        <w:r>
          <w:rPr>
            <w:color w:val="007FAC"/>
            <w:sz w:val="16"/>
          </w:rPr>
          <w:t xml:space="preserve">Paul, L. N., </w:t>
        </w:r>
        <w:r>
          <w:rPr>
            <w:i/>
            <w:color w:val="007FAC"/>
            <w:sz w:val="16"/>
          </w:rPr>
          <w:t>et al</w:t>
        </w:r>
        <w:r>
          <w:rPr>
            <w:color w:val="007FAC"/>
            <w:sz w:val="16"/>
          </w:rPr>
          <w:t>. (2015) Ligand-induced dimerization of middle east</w:t>
        </w:r>
      </w:hyperlink>
      <w:r>
        <w:rPr>
          <w:color w:val="007FAC"/>
          <w:spacing w:val="1"/>
          <w:sz w:val="16"/>
        </w:rPr>
        <w:t xml:space="preserve"> </w:t>
      </w:r>
      <w:hyperlink r:id="rId79">
        <w:r>
          <w:rPr>
            <w:color w:val="007FAC"/>
            <w:sz w:val="16"/>
          </w:rPr>
          <w:t>respiratory syndrome (MERS) coronavirus nsp5 protease (3CLpro): Im-</w:t>
        </w:r>
      </w:hyperlink>
      <w:r>
        <w:rPr>
          <w:color w:val="007FAC"/>
          <w:spacing w:val="1"/>
          <w:sz w:val="16"/>
        </w:rPr>
        <w:t xml:space="preserve"> </w:t>
      </w:r>
      <w:hyperlink r:id="rId80">
        <w:r>
          <w:rPr>
            <w:color w:val="007FAC"/>
            <w:sz w:val="16"/>
          </w:rPr>
          <w:t xml:space="preserve">plications for nsp5 regulation and tfle development of antivirals. </w:t>
        </w:r>
        <w:r>
          <w:rPr>
            <w:i/>
            <w:color w:val="007FAC"/>
            <w:sz w:val="16"/>
          </w:rPr>
          <w:t>J. Biol.</w:t>
        </w:r>
      </w:hyperlink>
      <w:r>
        <w:rPr>
          <w:i/>
          <w:color w:val="007FAC"/>
          <w:spacing w:val="1"/>
          <w:sz w:val="16"/>
        </w:rPr>
        <w:t xml:space="preserve"> </w:t>
      </w:r>
      <w:hyperlink r:id="rId81">
        <w:r>
          <w:rPr>
            <w:i/>
            <w:color w:val="007FAC"/>
            <w:sz w:val="16"/>
          </w:rPr>
          <w:t>Chem.</w:t>
        </w:r>
        <w:r>
          <w:rPr>
            <w:i/>
            <w:color w:val="007FAC"/>
            <w:spacing w:val="10"/>
            <w:sz w:val="16"/>
          </w:rPr>
          <w:t xml:space="preserve"> </w:t>
        </w:r>
        <w:r>
          <w:rPr>
            <w:color w:val="007FAC"/>
            <w:sz w:val="16"/>
          </w:rPr>
          <w:t>290,</w:t>
        </w:r>
        <w:r>
          <w:rPr>
            <w:color w:val="007FAC"/>
            <w:spacing w:val="12"/>
            <w:sz w:val="16"/>
          </w:rPr>
          <w:t xml:space="preserve"> </w:t>
        </w:r>
        <w:r>
          <w:rPr>
            <w:color w:val="007FAC"/>
            <w:sz w:val="16"/>
          </w:rPr>
          <w:t>19403</w:t>
        </w:r>
        <w:r>
          <w:rPr>
            <w:rFonts w:ascii="Arial MT" w:hAnsi="Arial MT"/>
            <w:color w:val="007FAC"/>
            <w:sz w:val="16"/>
          </w:rPr>
          <w:t>–</w:t>
        </w:r>
        <w:r>
          <w:rPr>
            <w:color w:val="007FAC"/>
            <w:sz w:val="16"/>
          </w:rPr>
          <w:t>19422</w:t>
        </w:r>
      </w:hyperlink>
    </w:p>
    <w:p w14:paraId="66E24F15" w14:textId="77777777" w:rsidR="004E570A" w:rsidRDefault="00000000">
      <w:pPr>
        <w:pStyle w:val="ListParagraph"/>
        <w:numPr>
          <w:ilvl w:val="0"/>
          <w:numId w:val="1"/>
        </w:numPr>
        <w:tabs>
          <w:tab w:val="left" w:pos="392"/>
        </w:tabs>
        <w:spacing w:line="259" w:lineRule="auto"/>
        <w:ind w:left="391" w:hanging="275"/>
        <w:jc w:val="both"/>
        <w:rPr>
          <w:sz w:val="16"/>
        </w:rPr>
      </w:pPr>
      <w:hyperlink r:id="rId82">
        <w:r>
          <w:rPr>
            <w:color w:val="007FAC"/>
            <w:w w:val="95"/>
            <w:sz w:val="16"/>
          </w:rPr>
          <w:t>Ye,</w:t>
        </w:r>
        <w:r>
          <w:rPr>
            <w:color w:val="007FAC"/>
            <w:spacing w:val="-4"/>
            <w:w w:val="95"/>
            <w:sz w:val="16"/>
          </w:rPr>
          <w:t xml:space="preserve"> </w:t>
        </w:r>
        <w:r>
          <w:rPr>
            <w:color w:val="007FAC"/>
            <w:w w:val="95"/>
            <w:sz w:val="16"/>
          </w:rPr>
          <w:t>G.,</w:t>
        </w:r>
        <w:r>
          <w:rPr>
            <w:color w:val="007FAC"/>
            <w:spacing w:val="-4"/>
            <w:w w:val="95"/>
            <w:sz w:val="16"/>
          </w:rPr>
          <w:t xml:space="preserve"> </w:t>
        </w:r>
        <w:r>
          <w:rPr>
            <w:color w:val="007FAC"/>
            <w:w w:val="95"/>
            <w:sz w:val="16"/>
          </w:rPr>
          <w:t>Deng,</w:t>
        </w:r>
        <w:r>
          <w:rPr>
            <w:color w:val="007FAC"/>
            <w:spacing w:val="-2"/>
            <w:w w:val="95"/>
            <w:sz w:val="16"/>
          </w:rPr>
          <w:t xml:space="preserve"> </w:t>
        </w:r>
        <w:r>
          <w:rPr>
            <w:color w:val="007FAC"/>
            <w:w w:val="95"/>
            <w:sz w:val="16"/>
          </w:rPr>
          <w:t>F.,</w:t>
        </w:r>
        <w:r>
          <w:rPr>
            <w:color w:val="007FAC"/>
            <w:spacing w:val="-4"/>
            <w:w w:val="95"/>
            <w:sz w:val="16"/>
          </w:rPr>
          <w:t xml:space="preserve"> </w:t>
        </w:r>
        <w:r>
          <w:rPr>
            <w:color w:val="007FAC"/>
            <w:w w:val="95"/>
            <w:sz w:val="16"/>
          </w:rPr>
          <w:t>Sflen,</w:t>
        </w:r>
        <w:r>
          <w:rPr>
            <w:color w:val="007FAC"/>
            <w:spacing w:val="-2"/>
            <w:w w:val="95"/>
            <w:sz w:val="16"/>
          </w:rPr>
          <w:t xml:space="preserve"> </w:t>
        </w:r>
        <w:r>
          <w:rPr>
            <w:color w:val="007FAC"/>
            <w:w w:val="95"/>
            <w:sz w:val="16"/>
          </w:rPr>
          <w:t>Z.,</w:t>
        </w:r>
        <w:r>
          <w:rPr>
            <w:color w:val="007FAC"/>
            <w:spacing w:val="-4"/>
            <w:w w:val="95"/>
            <w:sz w:val="16"/>
          </w:rPr>
          <w:t xml:space="preserve"> </w:t>
        </w:r>
        <w:r>
          <w:rPr>
            <w:color w:val="007FAC"/>
            <w:w w:val="95"/>
            <w:sz w:val="16"/>
          </w:rPr>
          <w:t>Luo,</w:t>
        </w:r>
        <w:r>
          <w:rPr>
            <w:color w:val="007FAC"/>
            <w:spacing w:val="-4"/>
            <w:w w:val="95"/>
            <w:sz w:val="16"/>
          </w:rPr>
          <w:t xml:space="preserve"> </w:t>
        </w:r>
        <w:r>
          <w:rPr>
            <w:color w:val="007FAC"/>
            <w:w w:val="95"/>
            <w:sz w:val="16"/>
          </w:rPr>
          <w:t>R.,</w:t>
        </w:r>
        <w:r>
          <w:rPr>
            <w:color w:val="007FAC"/>
            <w:spacing w:val="-2"/>
            <w:w w:val="95"/>
            <w:sz w:val="16"/>
          </w:rPr>
          <w:t xml:space="preserve"> </w:t>
        </w:r>
        <w:r>
          <w:rPr>
            <w:color w:val="007FAC"/>
            <w:w w:val="95"/>
            <w:sz w:val="16"/>
          </w:rPr>
          <w:t>Zflao,</w:t>
        </w:r>
        <w:r>
          <w:rPr>
            <w:color w:val="007FAC"/>
            <w:spacing w:val="-4"/>
            <w:w w:val="95"/>
            <w:sz w:val="16"/>
          </w:rPr>
          <w:t xml:space="preserve"> </w:t>
        </w:r>
        <w:r>
          <w:rPr>
            <w:color w:val="007FAC"/>
            <w:w w:val="95"/>
            <w:sz w:val="16"/>
          </w:rPr>
          <w:t>L.,</w:t>
        </w:r>
        <w:r>
          <w:rPr>
            <w:color w:val="007FAC"/>
            <w:spacing w:val="-2"/>
            <w:w w:val="95"/>
            <w:sz w:val="16"/>
          </w:rPr>
          <w:t xml:space="preserve"> </w:t>
        </w:r>
        <w:r>
          <w:rPr>
            <w:color w:val="007FAC"/>
            <w:w w:val="95"/>
            <w:sz w:val="16"/>
          </w:rPr>
          <w:t>Xiao,</w:t>
        </w:r>
        <w:r>
          <w:rPr>
            <w:color w:val="007FAC"/>
            <w:spacing w:val="-4"/>
            <w:w w:val="95"/>
            <w:sz w:val="16"/>
          </w:rPr>
          <w:t xml:space="preserve"> </w:t>
        </w:r>
        <w:r>
          <w:rPr>
            <w:color w:val="007FAC"/>
            <w:w w:val="95"/>
            <w:sz w:val="16"/>
          </w:rPr>
          <w:t>S.,</w:t>
        </w:r>
        <w:r>
          <w:rPr>
            <w:color w:val="007FAC"/>
            <w:spacing w:val="-3"/>
            <w:w w:val="95"/>
            <w:sz w:val="16"/>
          </w:rPr>
          <w:t xml:space="preserve"> </w:t>
        </w:r>
        <w:r>
          <w:rPr>
            <w:i/>
            <w:color w:val="007FAC"/>
            <w:w w:val="95"/>
            <w:sz w:val="16"/>
          </w:rPr>
          <w:t>et</w:t>
        </w:r>
        <w:r>
          <w:rPr>
            <w:i/>
            <w:color w:val="007FAC"/>
            <w:spacing w:val="-3"/>
            <w:w w:val="95"/>
            <w:sz w:val="16"/>
          </w:rPr>
          <w:t xml:space="preserve"> </w:t>
        </w:r>
        <w:r>
          <w:rPr>
            <w:i/>
            <w:color w:val="007FAC"/>
            <w:w w:val="95"/>
            <w:sz w:val="16"/>
          </w:rPr>
          <w:t>al</w:t>
        </w:r>
        <w:r>
          <w:rPr>
            <w:color w:val="007FAC"/>
            <w:w w:val="95"/>
            <w:sz w:val="16"/>
          </w:rPr>
          <w:t>.</w:t>
        </w:r>
        <w:r>
          <w:rPr>
            <w:color w:val="007FAC"/>
            <w:spacing w:val="-3"/>
            <w:w w:val="95"/>
            <w:sz w:val="16"/>
          </w:rPr>
          <w:t xml:space="preserve"> </w:t>
        </w:r>
        <w:r>
          <w:rPr>
            <w:color w:val="007FAC"/>
            <w:w w:val="95"/>
            <w:sz w:val="16"/>
          </w:rPr>
          <w:t>(2016)</w:t>
        </w:r>
        <w:r>
          <w:rPr>
            <w:color w:val="007FAC"/>
            <w:spacing w:val="-3"/>
            <w:w w:val="95"/>
            <w:sz w:val="16"/>
          </w:rPr>
          <w:t xml:space="preserve"> </w:t>
        </w:r>
        <w:r>
          <w:rPr>
            <w:color w:val="007FAC"/>
            <w:w w:val="95"/>
            <w:sz w:val="16"/>
          </w:rPr>
          <w:t>Structural</w:t>
        </w:r>
      </w:hyperlink>
      <w:r>
        <w:rPr>
          <w:color w:val="007FAC"/>
          <w:spacing w:val="-36"/>
          <w:w w:val="95"/>
          <w:sz w:val="16"/>
        </w:rPr>
        <w:t xml:space="preserve"> </w:t>
      </w:r>
      <w:hyperlink r:id="rId83">
        <w:r>
          <w:rPr>
            <w:color w:val="007FAC"/>
            <w:sz w:val="16"/>
          </w:rPr>
          <w:t>basis for tfle dimerization and substrate recognition speciﬁcity of porcine</w:t>
        </w:r>
      </w:hyperlink>
      <w:r>
        <w:rPr>
          <w:color w:val="007FAC"/>
          <w:spacing w:val="1"/>
          <w:sz w:val="16"/>
        </w:rPr>
        <w:t xml:space="preserve"> </w:t>
      </w:r>
      <w:hyperlink r:id="rId84">
        <w:bookmarkStart w:id="36" w:name="_bookmark20"/>
        <w:bookmarkEnd w:id="36"/>
        <w:r>
          <w:rPr>
            <w:color w:val="007FAC"/>
            <w:sz w:val="16"/>
          </w:rPr>
          <w:t>epidemic</w:t>
        </w:r>
        <w:r>
          <w:rPr>
            <w:color w:val="007FAC"/>
            <w:spacing w:val="-4"/>
            <w:sz w:val="16"/>
          </w:rPr>
          <w:t xml:space="preserve"> </w:t>
        </w:r>
        <w:r>
          <w:rPr>
            <w:color w:val="007FAC"/>
            <w:sz w:val="16"/>
          </w:rPr>
          <w:t>diarrflea</w:t>
        </w:r>
        <w:r>
          <w:rPr>
            <w:color w:val="007FAC"/>
            <w:spacing w:val="-4"/>
            <w:sz w:val="16"/>
          </w:rPr>
          <w:t xml:space="preserve"> </w:t>
        </w:r>
        <w:r>
          <w:rPr>
            <w:color w:val="007FAC"/>
            <w:sz w:val="16"/>
          </w:rPr>
          <w:t>virus</w:t>
        </w:r>
        <w:r>
          <w:rPr>
            <w:color w:val="007FAC"/>
            <w:spacing w:val="-4"/>
            <w:sz w:val="16"/>
          </w:rPr>
          <w:t xml:space="preserve"> </w:t>
        </w:r>
        <w:r>
          <w:rPr>
            <w:color w:val="007FAC"/>
            <w:sz w:val="16"/>
          </w:rPr>
          <w:t>3C-like</w:t>
        </w:r>
        <w:r>
          <w:rPr>
            <w:color w:val="007FAC"/>
            <w:spacing w:val="-4"/>
            <w:sz w:val="16"/>
          </w:rPr>
          <w:t xml:space="preserve"> </w:t>
        </w:r>
        <w:r>
          <w:rPr>
            <w:color w:val="007FAC"/>
            <w:sz w:val="16"/>
          </w:rPr>
          <w:t>protease.</w:t>
        </w:r>
        <w:r>
          <w:rPr>
            <w:color w:val="007FAC"/>
            <w:spacing w:val="-2"/>
            <w:sz w:val="16"/>
          </w:rPr>
          <w:t xml:space="preserve"> </w:t>
        </w:r>
        <w:r>
          <w:rPr>
            <w:i/>
            <w:color w:val="007FAC"/>
            <w:sz w:val="16"/>
          </w:rPr>
          <w:t>Virology</w:t>
        </w:r>
        <w:r>
          <w:rPr>
            <w:i/>
            <w:color w:val="007FAC"/>
            <w:spacing w:val="-3"/>
            <w:sz w:val="16"/>
          </w:rPr>
          <w:t xml:space="preserve"> </w:t>
        </w:r>
        <w:r>
          <w:rPr>
            <w:color w:val="007FAC"/>
            <w:sz w:val="16"/>
          </w:rPr>
          <w:t>494,</w:t>
        </w:r>
        <w:r>
          <w:rPr>
            <w:color w:val="007FAC"/>
            <w:spacing w:val="-4"/>
            <w:sz w:val="16"/>
          </w:rPr>
          <w:t xml:space="preserve"> </w:t>
        </w:r>
        <w:r>
          <w:rPr>
            <w:color w:val="007FAC"/>
            <w:sz w:val="16"/>
          </w:rPr>
          <w:t>225</w:t>
        </w:r>
        <w:r>
          <w:rPr>
            <w:rFonts w:ascii="Arial MT" w:hAnsi="Arial MT"/>
            <w:color w:val="007FAC"/>
            <w:sz w:val="16"/>
          </w:rPr>
          <w:t>–</w:t>
        </w:r>
        <w:r>
          <w:rPr>
            <w:color w:val="007FAC"/>
            <w:sz w:val="16"/>
          </w:rPr>
          <w:t>235</w:t>
        </w:r>
      </w:hyperlink>
    </w:p>
    <w:p w14:paraId="1300D16B" w14:textId="77777777" w:rsidR="004E570A" w:rsidRDefault="00000000">
      <w:pPr>
        <w:pStyle w:val="ListParagraph"/>
        <w:numPr>
          <w:ilvl w:val="0"/>
          <w:numId w:val="1"/>
        </w:numPr>
        <w:tabs>
          <w:tab w:val="left" w:pos="392"/>
        </w:tabs>
        <w:spacing w:before="2" w:line="259" w:lineRule="auto"/>
        <w:ind w:left="391" w:hanging="275"/>
        <w:jc w:val="both"/>
        <w:rPr>
          <w:sz w:val="16"/>
        </w:rPr>
      </w:pPr>
      <w:hyperlink r:id="rId85">
        <w:r>
          <w:rPr>
            <w:color w:val="007FAC"/>
            <w:sz w:val="16"/>
          </w:rPr>
          <w:t>Ferreira, J. C., Fadl, S., and Rabefl, W. M. (2022) Key dimer interface</w:t>
        </w:r>
      </w:hyperlink>
      <w:r>
        <w:rPr>
          <w:color w:val="007FAC"/>
          <w:spacing w:val="1"/>
          <w:sz w:val="16"/>
        </w:rPr>
        <w:t xml:space="preserve"> </w:t>
      </w:r>
      <w:hyperlink r:id="rId86">
        <w:r>
          <w:rPr>
            <w:color w:val="007FAC"/>
            <w:sz w:val="16"/>
          </w:rPr>
          <w:t>residues impact tfle catalytic activity of 3CLpro, tfle main protease of</w:t>
        </w:r>
      </w:hyperlink>
      <w:r>
        <w:rPr>
          <w:color w:val="007FAC"/>
          <w:spacing w:val="1"/>
          <w:sz w:val="16"/>
        </w:rPr>
        <w:t xml:space="preserve"> </w:t>
      </w:r>
      <w:hyperlink r:id="rId87">
        <w:bookmarkStart w:id="37" w:name="_bookmark21"/>
        <w:bookmarkEnd w:id="37"/>
        <w:r>
          <w:rPr>
            <w:color w:val="007FAC"/>
            <w:sz w:val="16"/>
          </w:rPr>
          <w:t>SARS-CoV-2.</w:t>
        </w:r>
        <w:r>
          <w:rPr>
            <w:color w:val="007FAC"/>
            <w:spacing w:val="9"/>
            <w:sz w:val="16"/>
          </w:rPr>
          <w:t xml:space="preserve"> </w:t>
        </w:r>
        <w:r>
          <w:rPr>
            <w:i/>
            <w:color w:val="007FAC"/>
            <w:sz w:val="16"/>
          </w:rPr>
          <w:t>J.</w:t>
        </w:r>
        <w:r>
          <w:rPr>
            <w:i/>
            <w:color w:val="007FAC"/>
            <w:spacing w:val="11"/>
            <w:sz w:val="16"/>
          </w:rPr>
          <w:t xml:space="preserve"> </w:t>
        </w:r>
        <w:r>
          <w:rPr>
            <w:i/>
            <w:color w:val="007FAC"/>
            <w:sz w:val="16"/>
          </w:rPr>
          <w:t>Biol.</w:t>
        </w:r>
        <w:r>
          <w:rPr>
            <w:i/>
            <w:color w:val="007FAC"/>
            <w:spacing w:val="10"/>
            <w:sz w:val="16"/>
          </w:rPr>
          <w:t xml:space="preserve"> </w:t>
        </w:r>
        <w:r>
          <w:rPr>
            <w:i/>
            <w:color w:val="007FAC"/>
            <w:sz w:val="16"/>
          </w:rPr>
          <w:t>Chem.</w:t>
        </w:r>
        <w:r>
          <w:rPr>
            <w:i/>
            <w:color w:val="007FAC"/>
            <w:spacing w:val="9"/>
            <w:sz w:val="16"/>
          </w:rPr>
          <w:t xml:space="preserve"> </w:t>
        </w:r>
        <w:r>
          <w:rPr>
            <w:color w:val="007FAC"/>
            <w:sz w:val="16"/>
          </w:rPr>
          <w:t>298,</w:t>
        </w:r>
        <w:r>
          <w:rPr>
            <w:color w:val="007FAC"/>
            <w:spacing w:val="10"/>
            <w:sz w:val="16"/>
          </w:rPr>
          <w:t xml:space="preserve"> </w:t>
        </w:r>
        <w:r>
          <w:rPr>
            <w:color w:val="007FAC"/>
            <w:sz w:val="16"/>
          </w:rPr>
          <w:t>102023</w:t>
        </w:r>
      </w:hyperlink>
    </w:p>
    <w:p w14:paraId="216EA1DB" w14:textId="77777777" w:rsidR="004E570A" w:rsidRDefault="00000000">
      <w:pPr>
        <w:pStyle w:val="ListParagraph"/>
        <w:numPr>
          <w:ilvl w:val="0"/>
          <w:numId w:val="1"/>
        </w:numPr>
        <w:tabs>
          <w:tab w:val="left" w:pos="392"/>
        </w:tabs>
        <w:spacing w:before="2" w:line="259" w:lineRule="auto"/>
        <w:ind w:left="391" w:right="39" w:hanging="275"/>
        <w:jc w:val="both"/>
        <w:rPr>
          <w:sz w:val="16"/>
        </w:rPr>
      </w:pPr>
      <w:hyperlink r:id="rId88">
        <w:r>
          <w:rPr>
            <w:color w:val="007FAC"/>
            <w:sz w:val="16"/>
          </w:rPr>
          <w:t xml:space="preserve">Zflang, L., Lin, D., Sun, X., Curtfl, U., Drosten, C., Sauerflering, L., </w:t>
        </w:r>
        <w:r>
          <w:rPr>
            <w:i/>
            <w:color w:val="007FAC"/>
            <w:sz w:val="16"/>
          </w:rPr>
          <w:t>et al</w:t>
        </w:r>
        <w:r>
          <w:rPr>
            <w:color w:val="007FAC"/>
            <w:sz w:val="16"/>
          </w:rPr>
          <w:t>.</w:t>
        </w:r>
      </w:hyperlink>
      <w:r>
        <w:rPr>
          <w:color w:val="007FAC"/>
          <w:spacing w:val="-37"/>
          <w:sz w:val="16"/>
        </w:rPr>
        <w:t xml:space="preserve"> </w:t>
      </w:r>
      <w:hyperlink r:id="rId89">
        <w:r>
          <w:rPr>
            <w:color w:val="007FAC"/>
            <w:sz w:val="16"/>
          </w:rPr>
          <w:t>(2020) Crystal structure of SARS-CoV-2 main protease provides a basis</w:t>
        </w:r>
      </w:hyperlink>
      <w:r>
        <w:rPr>
          <w:color w:val="007FAC"/>
          <w:spacing w:val="1"/>
          <w:sz w:val="16"/>
        </w:rPr>
        <w:t xml:space="preserve"> </w:t>
      </w:r>
      <w:hyperlink r:id="rId90">
        <w:r>
          <w:rPr>
            <w:color w:val="007FAC"/>
            <w:sz w:val="16"/>
          </w:rPr>
          <w:t>for</w:t>
        </w:r>
        <w:r>
          <w:rPr>
            <w:color w:val="007FAC"/>
            <w:spacing w:val="8"/>
            <w:sz w:val="16"/>
          </w:rPr>
          <w:t xml:space="preserve"> </w:t>
        </w:r>
        <w:r>
          <w:rPr>
            <w:color w:val="007FAC"/>
            <w:sz w:val="16"/>
          </w:rPr>
          <w:t>design</w:t>
        </w:r>
        <w:r>
          <w:rPr>
            <w:color w:val="007FAC"/>
            <w:spacing w:val="7"/>
            <w:sz w:val="16"/>
          </w:rPr>
          <w:t xml:space="preserve"> </w:t>
        </w:r>
        <w:r>
          <w:rPr>
            <w:color w:val="007FAC"/>
            <w:sz w:val="16"/>
          </w:rPr>
          <w:t>of</w:t>
        </w:r>
        <w:r>
          <w:rPr>
            <w:color w:val="007FAC"/>
            <w:spacing w:val="8"/>
            <w:sz w:val="16"/>
          </w:rPr>
          <w:t xml:space="preserve"> </w:t>
        </w:r>
        <w:r>
          <w:rPr>
            <w:color w:val="007FAC"/>
            <w:sz w:val="16"/>
          </w:rPr>
          <w:t>improved</w:t>
        </w:r>
        <w:r>
          <w:rPr>
            <w:color w:val="007FAC"/>
            <w:spacing w:val="6"/>
            <w:sz w:val="16"/>
          </w:rPr>
          <w:t xml:space="preserve"> </w:t>
        </w:r>
        <w:r>
          <w:rPr>
            <w:rFonts w:ascii="Arial" w:hAnsi="Arial"/>
            <w:i/>
            <w:color w:val="007FAC"/>
            <w:sz w:val="16"/>
          </w:rPr>
          <w:t>α</w:t>
        </w:r>
        <w:r>
          <w:rPr>
            <w:color w:val="007FAC"/>
            <w:sz w:val="16"/>
          </w:rPr>
          <w:t>-ketoamide</w:t>
        </w:r>
        <w:r>
          <w:rPr>
            <w:color w:val="007FAC"/>
            <w:spacing w:val="8"/>
            <w:sz w:val="16"/>
          </w:rPr>
          <w:t xml:space="preserve"> </w:t>
        </w:r>
        <w:r>
          <w:rPr>
            <w:color w:val="007FAC"/>
            <w:sz w:val="16"/>
          </w:rPr>
          <w:t>inflibitors.</w:t>
        </w:r>
        <w:r>
          <w:rPr>
            <w:color w:val="007FAC"/>
            <w:spacing w:val="7"/>
            <w:sz w:val="16"/>
          </w:rPr>
          <w:t xml:space="preserve"> </w:t>
        </w:r>
        <w:r>
          <w:rPr>
            <w:i/>
            <w:color w:val="007FAC"/>
            <w:sz w:val="16"/>
          </w:rPr>
          <w:t>Science</w:t>
        </w:r>
        <w:r>
          <w:rPr>
            <w:i/>
            <w:color w:val="007FAC"/>
            <w:spacing w:val="8"/>
            <w:sz w:val="16"/>
          </w:rPr>
          <w:t xml:space="preserve"> </w:t>
        </w:r>
        <w:r>
          <w:rPr>
            <w:color w:val="007FAC"/>
            <w:sz w:val="16"/>
          </w:rPr>
          <w:t>368,</w:t>
        </w:r>
        <w:r>
          <w:rPr>
            <w:color w:val="007FAC"/>
            <w:spacing w:val="8"/>
            <w:sz w:val="16"/>
          </w:rPr>
          <w:t xml:space="preserve"> </w:t>
        </w:r>
        <w:r>
          <w:rPr>
            <w:color w:val="007FAC"/>
            <w:sz w:val="16"/>
          </w:rPr>
          <w:t>409</w:t>
        </w:r>
        <w:r>
          <w:rPr>
            <w:rFonts w:ascii="Arial MT" w:hAnsi="Arial MT"/>
            <w:color w:val="007FAC"/>
            <w:sz w:val="16"/>
          </w:rPr>
          <w:t>–</w:t>
        </w:r>
        <w:r>
          <w:rPr>
            <w:color w:val="007FAC"/>
            <w:sz w:val="16"/>
          </w:rPr>
          <w:t>412</w:t>
        </w:r>
      </w:hyperlink>
    </w:p>
    <w:p w14:paraId="2C4419F0" w14:textId="77777777" w:rsidR="004E570A" w:rsidRDefault="00000000">
      <w:pPr>
        <w:pStyle w:val="ListParagraph"/>
        <w:numPr>
          <w:ilvl w:val="0"/>
          <w:numId w:val="1"/>
        </w:numPr>
        <w:tabs>
          <w:tab w:val="left" w:pos="392"/>
        </w:tabs>
        <w:spacing w:before="104" w:line="259" w:lineRule="auto"/>
        <w:ind w:left="391" w:right="118" w:hanging="275"/>
        <w:jc w:val="both"/>
        <w:rPr>
          <w:sz w:val="16"/>
        </w:rPr>
      </w:pPr>
      <w:hyperlink r:id="rId91">
        <w:bookmarkStart w:id="38" w:name="_bookmark22"/>
        <w:bookmarkEnd w:id="38"/>
        <w:r>
          <w:rPr>
            <w:color w:val="007FAC"/>
            <w:sz w:val="16"/>
          </w:rPr>
          <w:br w:type="column"/>
        </w:r>
        <w:r>
          <w:rPr>
            <w:color w:val="007FAC"/>
            <w:sz w:val="16"/>
          </w:rPr>
          <w:t>Huang,</w:t>
        </w:r>
        <w:r>
          <w:rPr>
            <w:color w:val="007FAC"/>
            <w:spacing w:val="-2"/>
            <w:sz w:val="16"/>
          </w:rPr>
          <w:t xml:space="preserve"> </w:t>
        </w:r>
        <w:r>
          <w:rPr>
            <w:color w:val="007FAC"/>
            <w:sz w:val="16"/>
          </w:rPr>
          <w:t>C.,</w:t>
        </w:r>
        <w:r>
          <w:rPr>
            <w:color w:val="007FAC"/>
            <w:spacing w:val="-2"/>
            <w:sz w:val="16"/>
          </w:rPr>
          <w:t xml:space="preserve"> </w:t>
        </w:r>
        <w:r>
          <w:rPr>
            <w:color w:val="007FAC"/>
            <w:sz w:val="16"/>
          </w:rPr>
          <w:t>Wei,</w:t>
        </w:r>
        <w:r>
          <w:rPr>
            <w:color w:val="007FAC"/>
            <w:spacing w:val="-2"/>
            <w:sz w:val="16"/>
          </w:rPr>
          <w:t xml:space="preserve"> </w:t>
        </w:r>
        <w:r>
          <w:rPr>
            <w:color w:val="007FAC"/>
            <w:sz w:val="16"/>
          </w:rPr>
          <w:t>P.,</w:t>
        </w:r>
        <w:r>
          <w:rPr>
            <w:color w:val="007FAC"/>
            <w:spacing w:val="-2"/>
            <w:sz w:val="16"/>
          </w:rPr>
          <w:t xml:space="preserve"> </w:t>
        </w:r>
        <w:r>
          <w:rPr>
            <w:color w:val="007FAC"/>
            <w:sz w:val="16"/>
          </w:rPr>
          <w:t>Fan,</w:t>
        </w:r>
        <w:r>
          <w:rPr>
            <w:color w:val="007FAC"/>
            <w:spacing w:val="-2"/>
            <w:sz w:val="16"/>
          </w:rPr>
          <w:t xml:space="preserve"> </w:t>
        </w:r>
        <w:r>
          <w:rPr>
            <w:color w:val="007FAC"/>
            <w:sz w:val="16"/>
          </w:rPr>
          <w:t>K.,</w:t>
        </w:r>
        <w:r>
          <w:rPr>
            <w:color w:val="007FAC"/>
            <w:spacing w:val="-2"/>
            <w:sz w:val="16"/>
          </w:rPr>
          <w:t xml:space="preserve"> </w:t>
        </w:r>
        <w:r>
          <w:rPr>
            <w:color w:val="007FAC"/>
            <w:sz w:val="16"/>
          </w:rPr>
          <w:t>Liu,</w:t>
        </w:r>
        <w:r>
          <w:rPr>
            <w:color w:val="007FAC"/>
            <w:spacing w:val="-2"/>
            <w:sz w:val="16"/>
          </w:rPr>
          <w:t xml:space="preserve"> </w:t>
        </w:r>
        <w:r>
          <w:rPr>
            <w:color w:val="007FAC"/>
            <w:sz w:val="16"/>
          </w:rPr>
          <w:t>Y.,</w:t>
        </w:r>
        <w:r>
          <w:rPr>
            <w:color w:val="007FAC"/>
            <w:spacing w:val="-1"/>
            <w:sz w:val="16"/>
          </w:rPr>
          <w:t xml:space="preserve"> </w:t>
        </w:r>
        <w:r>
          <w:rPr>
            <w:color w:val="007FAC"/>
            <w:sz w:val="16"/>
          </w:rPr>
          <w:t>and</w:t>
        </w:r>
        <w:r>
          <w:rPr>
            <w:color w:val="007FAC"/>
            <w:spacing w:val="-2"/>
            <w:sz w:val="16"/>
          </w:rPr>
          <w:t xml:space="preserve"> </w:t>
        </w:r>
        <w:r>
          <w:rPr>
            <w:color w:val="007FAC"/>
            <w:sz w:val="16"/>
          </w:rPr>
          <w:t>Lai,</w:t>
        </w:r>
        <w:r>
          <w:rPr>
            <w:color w:val="007FAC"/>
            <w:spacing w:val="-2"/>
            <w:sz w:val="16"/>
          </w:rPr>
          <w:t xml:space="preserve"> </w:t>
        </w:r>
        <w:r>
          <w:rPr>
            <w:color w:val="007FAC"/>
            <w:sz w:val="16"/>
          </w:rPr>
          <w:t>L.</w:t>
        </w:r>
        <w:r>
          <w:rPr>
            <w:color w:val="007FAC"/>
            <w:spacing w:val="-2"/>
            <w:sz w:val="16"/>
          </w:rPr>
          <w:t xml:space="preserve"> </w:t>
        </w:r>
        <w:r>
          <w:rPr>
            <w:color w:val="007FAC"/>
            <w:sz w:val="16"/>
          </w:rPr>
          <w:t>(2004)</w:t>
        </w:r>
        <w:r>
          <w:rPr>
            <w:color w:val="007FAC"/>
            <w:spacing w:val="-2"/>
            <w:sz w:val="16"/>
          </w:rPr>
          <w:t xml:space="preserve"> </w:t>
        </w:r>
        <w:r>
          <w:rPr>
            <w:color w:val="007FAC"/>
            <w:sz w:val="16"/>
          </w:rPr>
          <w:t>3C-like</w:t>
        </w:r>
        <w:r>
          <w:rPr>
            <w:color w:val="007FAC"/>
            <w:spacing w:val="-2"/>
            <w:sz w:val="16"/>
          </w:rPr>
          <w:t xml:space="preserve"> </w:t>
        </w:r>
        <w:r>
          <w:rPr>
            <w:color w:val="007FAC"/>
            <w:sz w:val="16"/>
          </w:rPr>
          <w:t>proteinase</w:t>
        </w:r>
      </w:hyperlink>
      <w:r>
        <w:rPr>
          <w:color w:val="007FAC"/>
          <w:spacing w:val="-38"/>
          <w:sz w:val="16"/>
        </w:rPr>
        <w:t xml:space="preserve"> </w:t>
      </w:r>
      <w:hyperlink r:id="rId92">
        <w:r>
          <w:rPr>
            <w:color w:val="007FAC"/>
            <w:sz w:val="16"/>
          </w:rPr>
          <w:t>from SARS coronavirus catalyzes substrate flydrolysis by a general base</w:t>
        </w:r>
      </w:hyperlink>
      <w:r>
        <w:rPr>
          <w:color w:val="007FAC"/>
          <w:spacing w:val="1"/>
          <w:sz w:val="16"/>
        </w:rPr>
        <w:t xml:space="preserve"> </w:t>
      </w:r>
      <w:hyperlink r:id="rId93">
        <w:bookmarkStart w:id="39" w:name="_bookmark23"/>
        <w:bookmarkEnd w:id="39"/>
        <w:r>
          <w:rPr>
            <w:color w:val="007FAC"/>
            <w:sz w:val="16"/>
          </w:rPr>
          <w:t>mecflanism.</w:t>
        </w:r>
        <w:r>
          <w:rPr>
            <w:color w:val="007FAC"/>
            <w:spacing w:val="10"/>
            <w:sz w:val="16"/>
          </w:rPr>
          <w:t xml:space="preserve"> </w:t>
        </w:r>
        <w:r>
          <w:rPr>
            <w:i/>
            <w:color w:val="007FAC"/>
            <w:sz w:val="16"/>
          </w:rPr>
          <w:t>Biochemistry</w:t>
        </w:r>
        <w:r>
          <w:rPr>
            <w:i/>
            <w:color w:val="007FAC"/>
            <w:spacing w:val="11"/>
            <w:sz w:val="16"/>
          </w:rPr>
          <w:t xml:space="preserve"> </w:t>
        </w:r>
        <w:r>
          <w:rPr>
            <w:color w:val="007FAC"/>
            <w:sz w:val="16"/>
          </w:rPr>
          <w:t>43,</w:t>
        </w:r>
        <w:r>
          <w:rPr>
            <w:color w:val="007FAC"/>
            <w:spacing w:val="11"/>
            <w:sz w:val="16"/>
          </w:rPr>
          <w:t xml:space="preserve"> </w:t>
        </w:r>
        <w:r>
          <w:rPr>
            <w:color w:val="007FAC"/>
            <w:sz w:val="16"/>
          </w:rPr>
          <w:t>4568</w:t>
        </w:r>
        <w:r>
          <w:rPr>
            <w:rFonts w:ascii="Arial MT" w:hAnsi="Arial MT"/>
            <w:color w:val="007FAC"/>
            <w:sz w:val="16"/>
          </w:rPr>
          <w:t>–</w:t>
        </w:r>
        <w:r>
          <w:rPr>
            <w:color w:val="007FAC"/>
            <w:sz w:val="16"/>
          </w:rPr>
          <w:t>4574</w:t>
        </w:r>
      </w:hyperlink>
    </w:p>
    <w:p w14:paraId="4BA3DBB0" w14:textId="77777777" w:rsidR="004E570A" w:rsidRDefault="00000000">
      <w:pPr>
        <w:pStyle w:val="ListParagraph"/>
        <w:numPr>
          <w:ilvl w:val="0"/>
          <w:numId w:val="1"/>
        </w:numPr>
        <w:tabs>
          <w:tab w:val="left" w:pos="392"/>
        </w:tabs>
        <w:spacing w:line="259" w:lineRule="auto"/>
        <w:ind w:left="391" w:right="118" w:hanging="275"/>
        <w:jc w:val="both"/>
        <w:rPr>
          <w:sz w:val="16"/>
        </w:rPr>
      </w:pPr>
      <w:hyperlink r:id="rId94">
        <w:r>
          <w:rPr>
            <w:color w:val="007FAC"/>
            <w:sz w:val="16"/>
          </w:rPr>
          <w:t xml:space="preserve">Ferreira, J. C., Fadl, S., Ilter, M., Pekel, H., Rezgui, R., Sensoy, O., </w:t>
        </w:r>
        <w:r>
          <w:rPr>
            <w:i/>
            <w:color w:val="007FAC"/>
            <w:sz w:val="16"/>
          </w:rPr>
          <w:t>et al</w:t>
        </w:r>
        <w:r>
          <w:rPr>
            <w:color w:val="007FAC"/>
            <w:sz w:val="16"/>
          </w:rPr>
          <w:t>.</w:t>
        </w:r>
      </w:hyperlink>
      <w:r>
        <w:rPr>
          <w:color w:val="007FAC"/>
          <w:spacing w:val="1"/>
          <w:sz w:val="16"/>
        </w:rPr>
        <w:t xml:space="preserve"> </w:t>
      </w:r>
      <w:hyperlink r:id="rId95">
        <w:r>
          <w:rPr>
            <w:color w:val="007FAC"/>
            <w:sz w:val="16"/>
          </w:rPr>
          <w:t>(2021) Dimetflyl sulfoxide reduces tfle stability but enflances catalytic</w:t>
        </w:r>
      </w:hyperlink>
      <w:r>
        <w:rPr>
          <w:color w:val="007FAC"/>
          <w:spacing w:val="1"/>
          <w:sz w:val="16"/>
        </w:rPr>
        <w:t xml:space="preserve"> </w:t>
      </w:r>
      <w:hyperlink r:id="rId96">
        <w:bookmarkStart w:id="40" w:name="_bookmark24"/>
        <w:bookmarkEnd w:id="40"/>
        <w:r>
          <w:rPr>
            <w:color w:val="007FAC"/>
            <w:sz w:val="16"/>
          </w:rPr>
          <w:t>activity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of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tfle</w:t>
        </w:r>
        <w:r>
          <w:rPr>
            <w:color w:val="007FAC"/>
            <w:spacing w:val="2"/>
            <w:sz w:val="16"/>
          </w:rPr>
          <w:t xml:space="preserve"> </w:t>
        </w:r>
        <w:r>
          <w:rPr>
            <w:color w:val="007FAC"/>
            <w:sz w:val="16"/>
          </w:rPr>
          <w:t>main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SARS-CoV-2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protease</w:t>
        </w:r>
        <w:r>
          <w:rPr>
            <w:color w:val="007FAC"/>
            <w:spacing w:val="2"/>
            <w:sz w:val="16"/>
          </w:rPr>
          <w:t xml:space="preserve"> </w:t>
        </w:r>
        <w:r>
          <w:rPr>
            <w:color w:val="007FAC"/>
            <w:sz w:val="16"/>
          </w:rPr>
          <w:t>3CLpro.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i/>
            <w:color w:val="007FAC"/>
            <w:sz w:val="16"/>
          </w:rPr>
          <w:t>Faseb</w:t>
        </w:r>
        <w:r>
          <w:rPr>
            <w:i/>
            <w:color w:val="007FAC"/>
            <w:spacing w:val="1"/>
            <w:sz w:val="16"/>
          </w:rPr>
          <w:t xml:space="preserve"> </w:t>
        </w:r>
        <w:r>
          <w:rPr>
            <w:i/>
            <w:color w:val="007FAC"/>
            <w:sz w:val="16"/>
          </w:rPr>
          <w:t>J.</w:t>
        </w:r>
        <w:r>
          <w:rPr>
            <w:i/>
            <w:color w:val="007FAC"/>
            <w:spacing w:val="3"/>
            <w:sz w:val="16"/>
          </w:rPr>
          <w:t xml:space="preserve"> </w:t>
        </w:r>
        <w:r>
          <w:rPr>
            <w:color w:val="007FAC"/>
            <w:sz w:val="16"/>
          </w:rPr>
          <w:t>35,</w:t>
        </w:r>
        <w:r>
          <w:rPr>
            <w:color w:val="007FAC"/>
            <w:spacing w:val="2"/>
            <w:sz w:val="16"/>
          </w:rPr>
          <w:t xml:space="preserve"> </w:t>
        </w:r>
        <w:r>
          <w:rPr>
            <w:color w:val="007FAC"/>
            <w:sz w:val="16"/>
          </w:rPr>
          <w:t>e21774</w:t>
        </w:r>
      </w:hyperlink>
    </w:p>
    <w:p w14:paraId="682FBE0F" w14:textId="77777777" w:rsidR="004E570A" w:rsidRDefault="00000000">
      <w:pPr>
        <w:pStyle w:val="ListParagraph"/>
        <w:numPr>
          <w:ilvl w:val="0"/>
          <w:numId w:val="1"/>
        </w:numPr>
        <w:tabs>
          <w:tab w:val="left" w:pos="392"/>
        </w:tabs>
        <w:spacing w:line="259" w:lineRule="auto"/>
        <w:ind w:left="391" w:right="118" w:hanging="275"/>
        <w:jc w:val="both"/>
        <w:rPr>
          <w:sz w:val="16"/>
        </w:rPr>
      </w:pPr>
      <w:hyperlink r:id="rId97">
        <w:r>
          <w:rPr>
            <w:color w:val="007FAC"/>
            <w:sz w:val="16"/>
          </w:rPr>
          <w:t>Jaffrelot</w:t>
        </w:r>
        <w:r>
          <w:rPr>
            <w:color w:val="007FAC"/>
            <w:spacing w:val="-10"/>
            <w:sz w:val="16"/>
          </w:rPr>
          <w:t xml:space="preserve"> </w:t>
        </w:r>
        <w:r>
          <w:rPr>
            <w:color w:val="007FAC"/>
            <w:sz w:val="16"/>
          </w:rPr>
          <w:t>Inizan,</w:t>
        </w:r>
        <w:r>
          <w:rPr>
            <w:color w:val="007FAC"/>
            <w:spacing w:val="-9"/>
            <w:sz w:val="16"/>
          </w:rPr>
          <w:t xml:space="preserve"> </w:t>
        </w:r>
        <w:r>
          <w:rPr>
            <w:color w:val="007FAC"/>
            <w:sz w:val="16"/>
          </w:rPr>
          <w:t>T.,</w:t>
        </w:r>
        <w:r>
          <w:rPr>
            <w:color w:val="007FAC"/>
            <w:spacing w:val="-8"/>
            <w:sz w:val="16"/>
          </w:rPr>
          <w:t xml:space="preserve"> </w:t>
        </w:r>
        <w:r>
          <w:rPr>
            <w:color w:val="007FAC"/>
            <w:sz w:val="16"/>
          </w:rPr>
          <w:t>Célerse,</w:t>
        </w:r>
        <w:r>
          <w:rPr>
            <w:color w:val="007FAC"/>
            <w:spacing w:val="-10"/>
            <w:sz w:val="16"/>
          </w:rPr>
          <w:t xml:space="preserve"> </w:t>
        </w:r>
        <w:r>
          <w:rPr>
            <w:color w:val="007FAC"/>
            <w:sz w:val="16"/>
          </w:rPr>
          <w:t>F.,</w:t>
        </w:r>
        <w:r>
          <w:rPr>
            <w:color w:val="007FAC"/>
            <w:spacing w:val="-9"/>
            <w:sz w:val="16"/>
          </w:rPr>
          <w:t xml:space="preserve"> </w:t>
        </w:r>
        <w:r>
          <w:rPr>
            <w:color w:val="007FAC"/>
            <w:sz w:val="16"/>
          </w:rPr>
          <w:t>Adjoua,</w:t>
        </w:r>
        <w:r>
          <w:rPr>
            <w:color w:val="007FAC"/>
            <w:spacing w:val="-10"/>
            <w:sz w:val="16"/>
          </w:rPr>
          <w:t xml:space="preserve"> </w:t>
        </w:r>
        <w:r>
          <w:rPr>
            <w:color w:val="007FAC"/>
            <w:sz w:val="16"/>
          </w:rPr>
          <w:t>O.,</w:t>
        </w:r>
        <w:r>
          <w:rPr>
            <w:color w:val="007FAC"/>
            <w:spacing w:val="-8"/>
            <w:sz w:val="16"/>
          </w:rPr>
          <w:t xml:space="preserve"> </w:t>
        </w:r>
        <w:r>
          <w:rPr>
            <w:color w:val="007FAC"/>
            <w:sz w:val="16"/>
          </w:rPr>
          <w:t>El</w:t>
        </w:r>
        <w:r>
          <w:rPr>
            <w:color w:val="007FAC"/>
            <w:spacing w:val="-9"/>
            <w:sz w:val="16"/>
          </w:rPr>
          <w:t xml:space="preserve"> </w:t>
        </w:r>
        <w:r>
          <w:rPr>
            <w:color w:val="007FAC"/>
            <w:sz w:val="16"/>
          </w:rPr>
          <w:t>Afldab,</w:t>
        </w:r>
        <w:r>
          <w:rPr>
            <w:color w:val="007FAC"/>
            <w:spacing w:val="-10"/>
            <w:sz w:val="16"/>
          </w:rPr>
          <w:t xml:space="preserve"> </w:t>
        </w:r>
        <w:r>
          <w:rPr>
            <w:color w:val="007FAC"/>
            <w:sz w:val="16"/>
          </w:rPr>
          <w:t>D.,</w:t>
        </w:r>
        <w:r>
          <w:rPr>
            <w:color w:val="007FAC"/>
            <w:spacing w:val="-9"/>
            <w:sz w:val="16"/>
          </w:rPr>
          <w:t xml:space="preserve"> </w:t>
        </w:r>
        <w:r>
          <w:rPr>
            <w:color w:val="007FAC"/>
            <w:sz w:val="16"/>
          </w:rPr>
          <w:t>Jolly,</w:t>
        </w:r>
        <w:r>
          <w:rPr>
            <w:color w:val="007FAC"/>
            <w:spacing w:val="-9"/>
            <w:sz w:val="16"/>
          </w:rPr>
          <w:t xml:space="preserve"> </w:t>
        </w:r>
        <w:r>
          <w:rPr>
            <w:color w:val="007FAC"/>
            <w:sz w:val="16"/>
          </w:rPr>
          <w:t>L.-H.,</w:t>
        </w:r>
        <w:r>
          <w:rPr>
            <w:color w:val="007FAC"/>
            <w:spacing w:val="-9"/>
            <w:sz w:val="16"/>
          </w:rPr>
          <w:t xml:space="preserve"> </w:t>
        </w:r>
        <w:r>
          <w:rPr>
            <w:color w:val="007FAC"/>
            <w:sz w:val="16"/>
          </w:rPr>
          <w:t>Liu,</w:t>
        </w:r>
      </w:hyperlink>
      <w:r>
        <w:rPr>
          <w:color w:val="007FAC"/>
          <w:spacing w:val="-38"/>
          <w:sz w:val="16"/>
        </w:rPr>
        <w:t xml:space="preserve"> </w:t>
      </w:r>
      <w:hyperlink r:id="rId98">
        <w:r>
          <w:rPr>
            <w:color w:val="007FAC"/>
            <w:sz w:val="16"/>
          </w:rPr>
          <w:t xml:space="preserve">C., </w:t>
        </w:r>
        <w:r>
          <w:rPr>
            <w:i/>
            <w:color w:val="007FAC"/>
            <w:sz w:val="16"/>
          </w:rPr>
          <w:t>et al</w:t>
        </w:r>
        <w:r>
          <w:rPr>
            <w:color w:val="007FAC"/>
            <w:sz w:val="16"/>
          </w:rPr>
          <w:t>. (2021) Higfl-resolution mining of tfle SARS-CoV-2 main pro-</w:t>
        </w:r>
      </w:hyperlink>
      <w:r>
        <w:rPr>
          <w:color w:val="007FAC"/>
          <w:spacing w:val="1"/>
          <w:sz w:val="16"/>
        </w:rPr>
        <w:t xml:space="preserve"> </w:t>
      </w:r>
      <w:hyperlink r:id="rId99">
        <w:r>
          <w:rPr>
            <w:color w:val="007FAC"/>
            <w:sz w:val="16"/>
          </w:rPr>
          <w:t>tease conformational space: Supercomputer-driven unsupervised adaptive</w:t>
        </w:r>
      </w:hyperlink>
      <w:r>
        <w:rPr>
          <w:color w:val="007FAC"/>
          <w:spacing w:val="-37"/>
          <w:sz w:val="16"/>
        </w:rPr>
        <w:t xml:space="preserve"> </w:t>
      </w:r>
      <w:hyperlink r:id="rId100">
        <w:bookmarkStart w:id="41" w:name="_bookmark25"/>
        <w:bookmarkEnd w:id="41"/>
        <w:r>
          <w:rPr>
            <w:color w:val="007FAC"/>
            <w:sz w:val="16"/>
          </w:rPr>
          <w:t>sampling.</w:t>
        </w:r>
        <w:r>
          <w:rPr>
            <w:color w:val="007FAC"/>
            <w:spacing w:val="10"/>
            <w:sz w:val="16"/>
          </w:rPr>
          <w:t xml:space="preserve"> </w:t>
        </w:r>
        <w:r>
          <w:rPr>
            <w:i/>
            <w:color w:val="007FAC"/>
            <w:sz w:val="16"/>
          </w:rPr>
          <w:t>Chem.</w:t>
        </w:r>
        <w:r>
          <w:rPr>
            <w:i/>
            <w:color w:val="007FAC"/>
            <w:spacing w:val="10"/>
            <w:sz w:val="16"/>
          </w:rPr>
          <w:t xml:space="preserve"> </w:t>
        </w:r>
        <w:r>
          <w:rPr>
            <w:i/>
            <w:color w:val="007FAC"/>
            <w:sz w:val="16"/>
          </w:rPr>
          <w:t>Sci.</w:t>
        </w:r>
        <w:r>
          <w:rPr>
            <w:i/>
            <w:color w:val="007FAC"/>
            <w:spacing w:val="11"/>
            <w:sz w:val="16"/>
          </w:rPr>
          <w:t xml:space="preserve"> </w:t>
        </w:r>
        <w:r>
          <w:rPr>
            <w:color w:val="007FAC"/>
            <w:sz w:val="16"/>
          </w:rPr>
          <w:t>12,</w:t>
        </w:r>
        <w:r>
          <w:rPr>
            <w:color w:val="007FAC"/>
            <w:spacing w:val="12"/>
            <w:sz w:val="16"/>
          </w:rPr>
          <w:t xml:space="preserve"> </w:t>
        </w:r>
        <w:r>
          <w:rPr>
            <w:color w:val="007FAC"/>
            <w:sz w:val="16"/>
          </w:rPr>
          <w:t>4889</w:t>
        </w:r>
        <w:r>
          <w:rPr>
            <w:rFonts w:ascii="Arial MT" w:hAnsi="Arial MT"/>
            <w:color w:val="007FAC"/>
            <w:sz w:val="16"/>
          </w:rPr>
          <w:t>–</w:t>
        </w:r>
        <w:r>
          <w:rPr>
            <w:color w:val="007FAC"/>
            <w:sz w:val="16"/>
          </w:rPr>
          <w:t>4907</w:t>
        </w:r>
      </w:hyperlink>
    </w:p>
    <w:p w14:paraId="0A9B3E76" w14:textId="77777777" w:rsidR="004E570A" w:rsidRDefault="00000000">
      <w:pPr>
        <w:pStyle w:val="ListParagraph"/>
        <w:numPr>
          <w:ilvl w:val="0"/>
          <w:numId w:val="1"/>
        </w:numPr>
        <w:tabs>
          <w:tab w:val="left" w:pos="392"/>
        </w:tabs>
        <w:spacing w:before="2" w:line="259" w:lineRule="auto"/>
        <w:ind w:left="391" w:right="118" w:hanging="275"/>
        <w:jc w:val="both"/>
        <w:rPr>
          <w:sz w:val="16"/>
        </w:rPr>
      </w:pPr>
      <w:hyperlink r:id="rId101">
        <w:r>
          <w:rPr>
            <w:color w:val="007FAC"/>
            <w:sz w:val="16"/>
          </w:rPr>
          <w:t>Sflaqra, A. M., Zvornicanin, S. N., Huang, Q. Y. J., Lockbaum, G. J.,</w:t>
        </w:r>
      </w:hyperlink>
      <w:r>
        <w:rPr>
          <w:color w:val="007FAC"/>
          <w:spacing w:val="1"/>
          <w:sz w:val="16"/>
        </w:rPr>
        <w:t xml:space="preserve"> </w:t>
      </w:r>
      <w:hyperlink r:id="rId102">
        <w:r>
          <w:rPr>
            <w:color w:val="007FAC"/>
            <w:sz w:val="16"/>
          </w:rPr>
          <w:t xml:space="preserve">Knapp, M., Tandeske, L., </w:t>
        </w:r>
        <w:r>
          <w:rPr>
            <w:i/>
            <w:color w:val="007FAC"/>
            <w:sz w:val="16"/>
          </w:rPr>
          <w:t>et al</w:t>
        </w:r>
        <w:r>
          <w:rPr>
            <w:color w:val="007FAC"/>
            <w:sz w:val="16"/>
          </w:rPr>
          <w:t>. (2022) Deﬁning tfle substrate envelope of</w:t>
        </w:r>
      </w:hyperlink>
      <w:r>
        <w:rPr>
          <w:color w:val="007FAC"/>
          <w:spacing w:val="-37"/>
          <w:sz w:val="16"/>
        </w:rPr>
        <w:t xml:space="preserve"> </w:t>
      </w:r>
      <w:hyperlink r:id="rId103">
        <w:r>
          <w:rPr>
            <w:color w:val="007FAC"/>
            <w:sz w:val="16"/>
          </w:rPr>
          <w:t xml:space="preserve">SARS-CoV-2 main protease to predict and avoid drug resistance. </w:t>
        </w:r>
        <w:r>
          <w:rPr>
            <w:i/>
            <w:color w:val="007FAC"/>
            <w:sz w:val="16"/>
          </w:rPr>
          <w:t>Nat.</w:t>
        </w:r>
      </w:hyperlink>
      <w:r>
        <w:rPr>
          <w:i/>
          <w:color w:val="007FAC"/>
          <w:spacing w:val="1"/>
          <w:sz w:val="16"/>
        </w:rPr>
        <w:t xml:space="preserve"> </w:t>
      </w:r>
      <w:hyperlink r:id="rId104">
        <w:bookmarkStart w:id="42" w:name="_bookmark26"/>
        <w:bookmarkEnd w:id="42"/>
        <w:r>
          <w:rPr>
            <w:i/>
            <w:color w:val="007FAC"/>
            <w:sz w:val="16"/>
          </w:rPr>
          <w:t>Commun.</w:t>
        </w:r>
        <w:r>
          <w:rPr>
            <w:i/>
            <w:color w:val="007FAC"/>
            <w:spacing w:val="10"/>
            <w:sz w:val="16"/>
          </w:rPr>
          <w:t xml:space="preserve"> </w:t>
        </w:r>
        <w:r>
          <w:rPr>
            <w:color w:val="007FAC"/>
            <w:sz w:val="16"/>
          </w:rPr>
          <w:t>13,</w:t>
        </w:r>
        <w:r>
          <w:rPr>
            <w:color w:val="007FAC"/>
            <w:spacing w:val="12"/>
            <w:sz w:val="16"/>
          </w:rPr>
          <w:t xml:space="preserve"> </w:t>
        </w:r>
        <w:r>
          <w:rPr>
            <w:color w:val="007FAC"/>
            <w:sz w:val="16"/>
          </w:rPr>
          <w:t>3556</w:t>
        </w:r>
      </w:hyperlink>
    </w:p>
    <w:p w14:paraId="00B7F5C2" w14:textId="77777777" w:rsidR="004E570A" w:rsidRDefault="00000000">
      <w:pPr>
        <w:pStyle w:val="ListParagraph"/>
        <w:numPr>
          <w:ilvl w:val="0"/>
          <w:numId w:val="1"/>
        </w:numPr>
        <w:tabs>
          <w:tab w:val="left" w:pos="392"/>
        </w:tabs>
        <w:spacing w:before="2" w:line="259" w:lineRule="auto"/>
        <w:ind w:left="391" w:right="118" w:hanging="275"/>
        <w:jc w:val="both"/>
        <w:rPr>
          <w:sz w:val="16"/>
        </w:rPr>
      </w:pPr>
      <w:hyperlink r:id="rId105">
        <w:r>
          <w:rPr>
            <w:color w:val="007FAC"/>
            <w:w w:val="95"/>
            <w:sz w:val="16"/>
          </w:rPr>
          <w:t xml:space="preserve">Tan, J., Verscflueren, K. H. G., Anand, K., Sflen, J., Yang, M., Xu, Y., </w:t>
        </w:r>
        <w:r>
          <w:rPr>
            <w:i/>
            <w:color w:val="007FAC"/>
            <w:w w:val="95"/>
            <w:sz w:val="16"/>
          </w:rPr>
          <w:t>et al</w:t>
        </w:r>
        <w:r>
          <w:rPr>
            <w:color w:val="007FAC"/>
            <w:w w:val="95"/>
            <w:sz w:val="16"/>
          </w:rPr>
          <w:t>.</w:t>
        </w:r>
      </w:hyperlink>
      <w:r>
        <w:rPr>
          <w:color w:val="007FAC"/>
          <w:spacing w:val="1"/>
          <w:w w:val="95"/>
          <w:sz w:val="16"/>
        </w:rPr>
        <w:t xml:space="preserve"> </w:t>
      </w:r>
      <w:hyperlink r:id="rId106">
        <w:r>
          <w:rPr>
            <w:color w:val="007FAC"/>
            <w:sz w:val="16"/>
          </w:rPr>
          <w:t>(2005) pH-dependent conformational ﬂexibility of tfle SARS-CoV main</w:t>
        </w:r>
      </w:hyperlink>
      <w:r>
        <w:rPr>
          <w:color w:val="007FAC"/>
          <w:spacing w:val="1"/>
          <w:sz w:val="16"/>
        </w:rPr>
        <w:t xml:space="preserve"> </w:t>
      </w:r>
      <w:hyperlink r:id="rId107">
        <w:r>
          <w:rPr>
            <w:color w:val="007FAC"/>
            <w:sz w:val="16"/>
          </w:rPr>
          <w:t>proteinase (mpro) dimer: molecular dynamics simulations and multiple</w:t>
        </w:r>
      </w:hyperlink>
      <w:r>
        <w:rPr>
          <w:color w:val="007FAC"/>
          <w:spacing w:val="1"/>
          <w:sz w:val="16"/>
        </w:rPr>
        <w:t xml:space="preserve"> </w:t>
      </w:r>
      <w:hyperlink r:id="rId108">
        <w:bookmarkStart w:id="43" w:name="_bookmark27"/>
        <w:bookmarkEnd w:id="43"/>
        <w:r>
          <w:rPr>
            <w:color w:val="007FAC"/>
            <w:sz w:val="16"/>
          </w:rPr>
          <w:t>X-ray</w:t>
        </w:r>
        <w:r>
          <w:rPr>
            <w:color w:val="007FAC"/>
            <w:spacing w:val="10"/>
            <w:sz w:val="16"/>
          </w:rPr>
          <w:t xml:space="preserve"> </w:t>
        </w:r>
        <w:r>
          <w:rPr>
            <w:color w:val="007FAC"/>
            <w:sz w:val="16"/>
          </w:rPr>
          <w:t>structure</w:t>
        </w:r>
        <w:r>
          <w:rPr>
            <w:color w:val="007FAC"/>
            <w:spacing w:val="10"/>
            <w:sz w:val="16"/>
          </w:rPr>
          <w:t xml:space="preserve"> </w:t>
        </w:r>
        <w:r>
          <w:rPr>
            <w:color w:val="007FAC"/>
            <w:sz w:val="16"/>
          </w:rPr>
          <w:t>analyses.</w:t>
        </w:r>
        <w:r>
          <w:rPr>
            <w:color w:val="007FAC"/>
            <w:spacing w:val="10"/>
            <w:sz w:val="16"/>
          </w:rPr>
          <w:t xml:space="preserve"> </w:t>
        </w:r>
        <w:r>
          <w:rPr>
            <w:i/>
            <w:color w:val="007FAC"/>
            <w:sz w:val="16"/>
          </w:rPr>
          <w:t>J.</w:t>
        </w:r>
        <w:r>
          <w:rPr>
            <w:i/>
            <w:color w:val="007FAC"/>
            <w:spacing w:val="11"/>
            <w:sz w:val="16"/>
          </w:rPr>
          <w:t xml:space="preserve"> </w:t>
        </w:r>
        <w:r>
          <w:rPr>
            <w:i/>
            <w:color w:val="007FAC"/>
            <w:sz w:val="16"/>
          </w:rPr>
          <w:t>Mol.</w:t>
        </w:r>
        <w:r>
          <w:rPr>
            <w:i/>
            <w:color w:val="007FAC"/>
            <w:spacing w:val="10"/>
            <w:sz w:val="16"/>
          </w:rPr>
          <w:t xml:space="preserve"> </w:t>
        </w:r>
        <w:r>
          <w:rPr>
            <w:i/>
            <w:color w:val="007FAC"/>
            <w:sz w:val="16"/>
          </w:rPr>
          <w:t>Bio</w:t>
        </w:r>
        <w:r>
          <w:rPr>
            <w:i/>
            <w:color w:val="007FAC"/>
            <w:spacing w:val="11"/>
            <w:sz w:val="16"/>
          </w:rPr>
          <w:t xml:space="preserve"> </w:t>
        </w:r>
        <w:r>
          <w:rPr>
            <w:color w:val="007FAC"/>
            <w:sz w:val="16"/>
          </w:rPr>
          <w:t>354,</w:t>
        </w:r>
        <w:r>
          <w:rPr>
            <w:color w:val="007FAC"/>
            <w:spacing w:val="11"/>
            <w:sz w:val="16"/>
          </w:rPr>
          <w:t xml:space="preserve"> </w:t>
        </w:r>
        <w:r>
          <w:rPr>
            <w:color w:val="007FAC"/>
            <w:sz w:val="16"/>
          </w:rPr>
          <w:t>25</w:t>
        </w:r>
        <w:r>
          <w:rPr>
            <w:rFonts w:ascii="Arial MT" w:hAnsi="Arial MT"/>
            <w:color w:val="007FAC"/>
            <w:sz w:val="16"/>
          </w:rPr>
          <w:t>–</w:t>
        </w:r>
        <w:r>
          <w:rPr>
            <w:color w:val="007FAC"/>
            <w:sz w:val="16"/>
          </w:rPr>
          <w:t>40</w:t>
        </w:r>
      </w:hyperlink>
    </w:p>
    <w:p w14:paraId="2C5BD27E" w14:textId="77777777" w:rsidR="004E570A" w:rsidRDefault="00000000">
      <w:pPr>
        <w:pStyle w:val="ListParagraph"/>
        <w:numPr>
          <w:ilvl w:val="0"/>
          <w:numId w:val="1"/>
        </w:numPr>
        <w:tabs>
          <w:tab w:val="left" w:pos="392"/>
        </w:tabs>
        <w:spacing w:before="2" w:line="259" w:lineRule="auto"/>
        <w:ind w:left="391" w:right="117" w:hanging="275"/>
        <w:jc w:val="both"/>
        <w:rPr>
          <w:sz w:val="16"/>
        </w:rPr>
      </w:pPr>
      <w:hyperlink r:id="rId109">
        <w:r>
          <w:rPr>
            <w:color w:val="007FAC"/>
            <w:sz w:val="16"/>
          </w:rPr>
          <w:t>Verma,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N.,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Henderson,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J.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A.,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and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Sflen,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J.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(2020)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Proton-coupled</w:t>
        </w:r>
      </w:hyperlink>
      <w:r>
        <w:rPr>
          <w:color w:val="007FAC"/>
          <w:spacing w:val="1"/>
          <w:sz w:val="16"/>
        </w:rPr>
        <w:t xml:space="preserve"> </w:t>
      </w:r>
      <w:hyperlink r:id="rId110">
        <w:r>
          <w:rPr>
            <w:color w:val="007FAC"/>
            <w:sz w:val="16"/>
          </w:rPr>
          <w:t>conformational activation of SARS coronavirus main proteases and op-</w:t>
        </w:r>
      </w:hyperlink>
      <w:r>
        <w:rPr>
          <w:color w:val="007FAC"/>
          <w:spacing w:val="1"/>
          <w:sz w:val="16"/>
        </w:rPr>
        <w:t xml:space="preserve"> </w:t>
      </w:r>
      <w:hyperlink r:id="rId111">
        <w:r>
          <w:rPr>
            <w:color w:val="007FAC"/>
            <w:sz w:val="16"/>
          </w:rPr>
          <w:t>portunity for designing small-molecule broad-spectrum targeted covalent</w:t>
        </w:r>
      </w:hyperlink>
      <w:r>
        <w:rPr>
          <w:color w:val="007FAC"/>
          <w:spacing w:val="1"/>
          <w:sz w:val="16"/>
        </w:rPr>
        <w:t xml:space="preserve"> </w:t>
      </w:r>
      <w:hyperlink r:id="rId112">
        <w:bookmarkStart w:id="44" w:name="_bookmark28"/>
        <w:bookmarkEnd w:id="44"/>
        <w:r>
          <w:rPr>
            <w:color w:val="007FAC"/>
            <w:sz w:val="16"/>
          </w:rPr>
          <w:t>inflibitors.</w:t>
        </w:r>
        <w:r>
          <w:rPr>
            <w:color w:val="007FAC"/>
            <w:spacing w:val="10"/>
            <w:sz w:val="16"/>
          </w:rPr>
          <w:t xml:space="preserve"> </w:t>
        </w:r>
        <w:r>
          <w:rPr>
            <w:i/>
            <w:color w:val="007FAC"/>
            <w:sz w:val="16"/>
          </w:rPr>
          <w:t>J.</w:t>
        </w:r>
        <w:r>
          <w:rPr>
            <w:i/>
            <w:color w:val="007FAC"/>
            <w:spacing w:val="11"/>
            <w:sz w:val="16"/>
          </w:rPr>
          <w:t xml:space="preserve"> </w:t>
        </w:r>
        <w:r>
          <w:rPr>
            <w:i/>
            <w:color w:val="007FAC"/>
            <w:sz w:val="16"/>
          </w:rPr>
          <w:t>Am.</w:t>
        </w:r>
        <w:r>
          <w:rPr>
            <w:i/>
            <w:color w:val="007FAC"/>
            <w:spacing w:val="10"/>
            <w:sz w:val="16"/>
          </w:rPr>
          <w:t xml:space="preserve"> </w:t>
        </w:r>
        <w:r>
          <w:rPr>
            <w:i/>
            <w:color w:val="007FAC"/>
            <w:sz w:val="16"/>
          </w:rPr>
          <w:t>Chem.</w:t>
        </w:r>
        <w:r>
          <w:rPr>
            <w:i/>
            <w:color w:val="007FAC"/>
            <w:spacing w:val="10"/>
            <w:sz w:val="16"/>
          </w:rPr>
          <w:t xml:space="preserve"> </w:t>
        </w:r>
        <w:r>
          <w:rPr>
            <w:i/>
            <w:color w:val="007FAC"/>
            <w:sz w:val="16"/>
          </w:rPr>
          <w:t>Soc.</w:t>
        </w:r>
        <w:r>
          <w:rPr>
            <w:i/>
            <w:color w:val="007FAC"/>
            <w:spacing w:val="10"/>
            <w:sz w:val="16"/>
          </w:rPr>
          <w:t xml:space="preserve"> </w:t>
        </w:r>
        <w:r>
          <w:rPr>
            <w:color w:val="007FAC"/>
            <w:sz w:val="16"/>
          </w:rPr>
          <w:t>142,</w:t>
        </w:r>
        <w:r>
          <w:rPr>
            <w:color w:val="007FAC"/>
            <w:spacing w:val="11"/>
            <w:sz w:val="16"/>
          </w:rPr>
          <w:t xml:space="preserve"> </w:t>
        </w:r>
        <w:r>
          <w:rPr>
            <w:color w:val="007FAC"/>
            <w:sz w:val="16"/>
          </w:rPr>
          <w:t>21883</w:t>
        </w:r>
        <w:r>
          <w:rPr>
            <w:rFonts w:ascii="Arial MT" w:hAnsi="Arial MT"/>
            <w:color w:val="007FAC"/>
            <w:sz w:val="16"/>
          </w:rPr>
          <w:t>–</w:t>
        </w:r>
        <w:r>
          <w:rPr>
            <w:color w:val="007FAC"/>
            <w:sz w:val="16"/>
          </w:rPr>
          <w:t>21890</w:t>
        </w:r>
      </w:hyperlink>
    </w:p>
    <w:p w14:paraId="59A6FC65" w14:textId="77777777" w:rsidR="004E570A" w:rsidRDefault="00000000">
      <w:pPr>
        <w:pStyle w:val="ListParagraph"/>
        <w:numPr>
          <w:ilvl w:val="0"/>
          <w:numId w:val="1"/>
        </w:numPr>
        <w:tabs>
          <w:tab w:val="left" w:pos="392"/>
        </w:tabs>
        <w:spacing w:line="259" w:lineRule="auto"/>
        <w:ind w:left="391" w:right="118" w:hanging="275"/>
        <w:jc w:val="both"/>
        <w:rPr>
          <w:sz w:val="16"/>
        </w:rPr>
      </w:pPr>
      <w:hyperlink r:id="rId113">
        <w:r>
          <w:rPr>
            <w:color w:val="007FAC"/>
            <w:sz w:val="16"/>
          </w:rPr>
          <w:t>Díaz, N., and Suárez, D. (2021) Inﬂuence of cflarge conﬁguration on</w:t>
        </w:r>
      </w:hyperlink>
      <w:r>
        <w:rPr>
          <w:color w:val="007FAC"/>
          <w:spacing w:val="1"/>
          <w:sz w:val="16"/>
        </w:rPr>
        <w:t xml:space="preserve"> </w:t>
      </w:r>
      <w:hyperlink r:id="rId114">
        <w:r>
          <w:rPr>
            <w:color w:val="007FAC"/>
            <w:sz w:val="16"/>
          </w:rPr>
          <w:t>substrate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binding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to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SARS-CoV-2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main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protease.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i/>
            <w:color w:val="007FAC"/>
            <w:sz w:val="16"/>
          </w:rPr>
          <w:t>Chem.</w:t>
        </w:r>
        <w:r>
          <w:rPr>
            <w:i/>
            <w:color w:val="007FAC"/>
            <w:spacing w:val="1"/>
            <w:sz w:val="16"/>
          </w:rPr>
          <w:t xml:space="preserve"> </w:t>
        </w:r>
        <w:r>
          <w:rPr>
            <w:i/>
            <w:color w:val="007FAC"/>
            <w:sz w:val="16"/>
          </w:rPr>
          <w:t>Commun.</w:t>
        </w:r>
      </w:hyperlink>
      <w:r>
        <w:rPr>
          <w:i/>
          <w:color w:val="007FAC"/>
          <w:spacing w:val="1"/>
          <w:sz w:val="16"/>
        </w:rPr>
        <w:t xml:space="preserve"> </w:t>
      </w:r>
      <w:hyperlink r:id="rId115">
        <w:bookmarkStart w:id="45" w:name="_bookmark29"/>
        <w:bookmarkEnd w:id="45"/>
        <w:r>
          <w:rPr>
            <w:i/>
            <w:color w:val="007FAC"/>
            <w:sz w:val="16"/>
          </w:rPr>
          <w:t>(Camb)</w:t>
        </w:r>
        <w:r>
          <w:rPr>
            <w:i/>
            <w:color w:val="007FAC"/>
            <w:spacing w:val="11"/>
            <w:sz w:val="16"/>
          </w:rPr>
          <w:t xml:space="preserve"> </w:t>
        </w:r>
        <w:r>
          <w:rPr>
            <w:color w:val="007FAC"/>
            <w:sz w:val="16"/>
          </w:rPr>
          <w:t>57,</w:t>
        </w:r>
        <w:r>
          <w:rPr>
            <w:color w:val="007FAC"/>
            <w:spacing w:val="12"/>
            <w:sz w:val="16"/>
          </w:rPr>
          <w:t xml:space="preserve"> </w:t>
        </w:r>
        <w:r>
          <w:rPr>
            <w:color w:val="007FAC"/>
            <w:sz w:val="16"/>
          </w:rPr>
          <w:t>5314</w:t>
        </w:r>
        <w:r>
          <w:rPr>
            <w:rFonts w:ascii="Arial MT" w:hAnsi="Arial MT"/>
            <w:color w:val="007FAC"/>
            <w:sz w:val="16"/>
          </w:rPr>
          <w:t>–</w:t>
        </w:r>
        <w:r>
          <w:rPr>
            <w:color w:val="007FAC"/>
            <w:sz w:val="16"/>
          </w:rPr>
          <w:t>5317</w:t>
        </w:r>
      </w:hyperlink>
    </w:p>
    <w:p w14:paraId="762DA51D" w14:textId="77777777" w:rsidR="004E570A" w:rsidRDefault="00000000">
      <w:pPr>
        <w:pStyle w:val="ListParagraph"/>
        <w:numPr>
          <w:ilvl w:val="0"/>
          <w:numId w:val="1"/>
        </w:numPr>
        <w:tabs>
          <w:tab w:val="left" w:pos="392"/>
        </w:tabs>
        <w:spacing w:line="259" w:lineRule="auto"/>
        <w:ind w:left="391" w:right="117" w:hanging="275"/>
        <w:jc w:val="both"/>
        <w:rPr>
          <w:sz w:val="16"/>
        </w:rPr>
      </w:pPr>
      <w:hyperlink r:id="rId116">
        <w:r>
          <w:rPr>
            <w:color w:val="007FAC"/>
            <w:sz w:val="16"/>
          </w:rPr>
          <w:t>Kao,</w:t>
        </w:r>
        <w:r>
          <w:rPr>
            <w:color w:val="007FAC"/>
            <w:spacing w:val="-7"/>
            <w:sz w:val="16"/>
          </w:rPr>
          <w:t xml:space="preserve"> </w:t>
        </w:r>
        <w:r>
          <w:rPr>
            <w:color w:val="007FAC"/>
            <w:sz w:val="16"/>
          </w:rPr>
          <w:t>R.</w:t>
        </w:r>
        <w:r>
          <w:rPr>
            <w:color w:val="007FAC"/>
            <w:spacing w:val="-5"/>
            <w:sz w:val="16"/>
          </w:rPr>
          <w:t xml:space="preserve"> </w:t>
        </w:r>
        <w:r>
          <w:rPr>
            <w:color w:val="007FAC"/>
            <w:sz w:val="16"/>
          </w:rPr>
          <w:t>Y.,</w:t>
        </w:r>
        <w:r>
          <w:rPr>
            <w:color w:val="007FAC"/>
            <w:spacing w:val="-5"/>
            <w:sz w:val="16"/>
          </w:rPr>
          <w:t xml:space="preserve"> </w:t>
        </w:r>
        <w:r>
          <w:rPr>
            <w:color w:val="007FAC"/>
            <w:sz w:val="16"/>
          </w:rPr>
          <w:t>To,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color w:val="007FAC"/>
            <w:sz w:val="16"/>
          </w:rPr>
          <w:t>A.</w:t>
        </w:r>
        <w:r>
          <w:rPr>
            <w:color w:val="007FAC"/>
            <w:spacing w:val="-5"/>
            <w:sz w:val="16"/>
          </w:rPr>
          <w:t xml:space="preserve"> </w:t>
        </w:r>
        <w:r>
          <w:rPr>
            <w:color w:val="007FAC"/>
            <w:sz w:val="16"/>
          </w:rPr>
          <w:t>P.,</w:t>
        </w:r>
        <w:r>
          <w:rPr>
            <w:color w:val="007FAC"/>
            <w:spacing w:val="-5"/>
            <w:sz w:val="16"/>
          </w:rPr>
          <w:t xml:space="preserve"> </w:t>
        </w:r>
        <w:r>
          <w:rPr>
            <w:color w:val="007FAC"/>
            <w:sz w:val="16"/>
          </w:rPr>
          <w:t>Ng,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color w:val="007FAC"/>
            <w:sz w:val="16"/>
          </w:rPr>
          <w:t>L.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color w:val="007FAC"/>
            <w:sz w:val="16"/>
          </w:rPr>
          <w:t>W.,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color w:val="007FAC"/>
            <w:sz w:val="16"/>
          </w:rPr>
          <w:t>Tsui,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color w:val="007FAC"/>
            <w:sz w:val="16"/>
          </w:rPr>
          <w:t>W.</w:t>
        </w:r>
        <w:r>
          <w:rPr>
            <w:color w:val="007FAC"/>
            <w:spacing w:val="-5"/>
            <w:sz w:val="16"/>
          </w:rPr>
          <w:t xml:space="preserve"> </w:t>
        </w:r>
        <w:r>
          <w:rPr>
            <w:color w:val="007FAC"/>
            <w:sz w:val="16"/>
          </w:rPr>
          <w:t>H.,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color w:val="007FAC"/>
            <w:sz w:val="16"/>
          </w:rPr>
          <w:t>Lee,</w:t>
        </w:r>
        <w:r>
          <w:rPr>
            <w:color w:val="007FAC"/>
            <w:spacing w:val="-5"/>
            <w:sz w:val="16"/>
          </w:rPr>
          <w:t xml:space="preserve"> </w:t>
        </w:r>
        <w:r>
          <w:rPr>
            <w:color w:val="007FAC"/>
            <w:sz w:val="16"/>
          </w:rPr>
          <w:t>T.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color w:val="007FAC"/>
            <w:sz w:val="16"/>
          </w:rPr>
          <w:t>S.,</w:t>
        </w:r>
        <w:r>
          <w:rPr>
            <w:color w:val="007FAC"/>
            <w:spacing w:val="-5"/>
            <w:sz w:val="16"/>
          </w:rPr>
          <w:t xml:space="preserve"> </w:t>
        </w:r>
        <w:r>
          <w:rPr>
            <w:color w:val="007FAC"/>
            <w:sz w:val="16"/>
          </w:rPr>
          <w:t>Tsoi,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color w:val="007FAC"/>
            <w:sz w:val="16"/>
          </w:rPr>
          <w:t>H.</w:t>
        </w:r>
        <w:r>
          <w:rPr>
            <w:color w:val="007FAC"/>
            <w:spacing w:val="-5"/>
            <w:sz w:val="16"/>
          </w:rPr>
          <w:t xml:space="preserve"> </w:t>
        </w:r>
        <w:r>
          <w:rPr>
            <w:color w:val="007FAC"/>
            <w:sz w:val="16"/>
          </w:rPr>
          <w:t>W.,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i/>
            <w:color w:val="007FAC"/>
            <w:sz w:val="16"/>
          </w:rPr>
          <w:t>et</w:t>
        </w:r>
        <w:r>
          <w:rPr>
            <w:i/>
            <w:color w:val="007FAC"/>
            <w:spacing w:val="-5"/>
            <w:sz w:val="16"/>
          </w:rPr>
          <w:t xml:space="preserve"> </w:t>
        </w:r>
        <w:r>
          <w:rPr>
            <w:i/>
            <w:color w:val="007FAC"/>
            <w:sz w:val="16"/>
          </w:rPr>
          <w:t>al</w:t>
        </w:r>
        <w:r>
          <w:rPr>
            <w:color w:val="007FAC"/>
            <w:sz w:val="16"/>
          </w:rPr>
          <w:t>.</w:t>
        </w:r>
      </w:hyperlink>
      <w:r>
        <w:rPr>
          <w:color w:val="007FAC"/>
          <w:spacing w:val="-38"/>
          <w:sz w:val="16"/>
        </w:rPr>
        <w:t xml:space="preserve"> </w:t>
      </w:r>
      <w:hyperlink r:id="rId117">
        <w:r>
          <w:rPr>
            <w:color w:val="007FAC"/>
            <w:sz w:val="16"/>
          </w:rPr>
          <w:t>(2004)</w:t>
        </w:r>
        <w:r>
          <w:rPr>
            <w:color w:val="007FAC"/>
            <w:spacing w:val="-5"/>
            <w:sz w:val="16"/>
          </w:rPr>
          <w:t xml:space="preserve"> </w:t>
        </w:r>
        <w:r>
          <w:rPr>
            <w:color w:val="007FAC"/>
            <w:sz w:val="16"/>
          </w:rPr>
          <w:t>Cflaracterization</w:t>
        </w:r>
        <w:r>
          <w:rPr>
            <w:color w:val="007FAC"/>
            <w:spacing w:val="-4"/>
            <w:sz w:val="16"/>
          </w:rPr>
          <w:t xml:space="preserve"> </w:t>
        </w:r>
        <w:r>
          <w:rPr>
            <w:color w:val="007FAC"/>
            <w:sz w:val="16"/>
          </w:rPr>
          <w:t>of</w:t>
        </w:r>
        <w:r>
          <w:rPr>
            <w:color w:val="007FAC"/>
            <w:spacing w:val="-5"/>
            <w:sz w:val="16"/>
          </w:rPr>
          <w:t xml:space="preserve"> </w:t>
        </w:r>
        <w:r>
          <w:rPr>
            <w:color w:val="007FAC"/>
            <w:sz w:val="16"/>
          </w:rPr>
          <w:t>SARS-CoV</w:t>
        </w:r>
        <w:r>
          <w:rPr>
            <w:color w:val="007FAC"/>
            <w:spacing w:val="-5"/>
            <w:sz w:val="16"/>
          </w:rPr>
          <w:t xml:space="preserve"> </w:t>
        </w:r>
        <w:r>
          <w:rPr>
            <w:color w:val="007FAC"/>
            <w:sz w:val="16"/>
          </w:rPr>
          <w:t>main</w:t>
        </w:r>
        <w:r>
          <w:rPr>
            <w:color w:val="007FAC"/>
            <w:spacing w:val="-5"/>
            <w:sz w:val="16"/>
          </w:rPr>
          <w:t xml:space="preserve"> </w:t>
        </w:r>
        <w:r>
          <w:rPr>
            <w:color w:val="007FAC"/>
            <w:sz w:val="16"/>
          </w:rPr>
          <w:t>protease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color w:val="007FAC"/>
            <w:sz w:val="16"/>
          </w:rPr>
          <w:t>and</w:t>
        </w:r>
        <w:r>
          <w:rPr>
            <w:color w:val="007FAC"/>
            <w:spacing w:val="-4"/>
            <w:sz w:val="16"/>
          </w:rPr>
          <w:t xml:space="preserve"> </w:t>
        </w:r>
        <w:r>
          <w:rPr>
            <w:color w:val="007FAC"/>
            <w:sz w:val="16"/>
          </w:rPr>
          <w:t>identiﬁcation</w:t>
        </w:r>
        <w:r>
          <w:rPr>
            <w:color w:val="007FAC"/>
            <w:spacing w:val="-5"/>
            <w:sz w:val="16"/>
          </w:rPr>
          <w:t xml:space="preserve"> </w:t>
        </w:r>
        <w:r>
          <w:rPr>
            <w:color w:val="007FAC"/>
            <w:sz w:val="16"/>
          </w:rPr>
          <w:t>of</w:t>
        </w:r>
      </w:hyperlink>
      <w:r>
        <w:rPr>
          <w:color w:val="007FAC"/>
          <w:spacing w:val="-38"/>
          <w:sz w:val="16"/>
        </w:rPr>
        <w:t xml:space="preserve"> </w:t>
      </w:r>
      <w:hyperlink r:id="rId118">
        <w:r>
          <w:rPr>
            <w:color w:val="007FAC"/>
            <w:sz w:val="16"/>
          </w:rPr>
          <w:t>biologically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active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small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molecule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inflibitors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using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a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continuous</w:t>
        </w:r>
      </w:hyperlink>
      <w:r>
        <w:rPr>
          <w:color w:val="007FAC"/>
          <w:spacing w:val="1"/>
          <w:sz w:val="16"/>
        </w:rPr>
        <w:t xml:space="preserve"> </w:t>
      </w:r>
      <w:hyperlink r:id="rId119">
        <w:bookmarkStart w:id="46" w:name="_bookmark30"/>
        <w:bookmarkEnd w:id="46"/>
        <w:r>
          <w:rPr>
            <w:color w:val="007FAC"/>
            <w:sz w:val="16"/>
          </w:rPr>
          <w:t>ﬂuorescence-based</w:t>
        </w:r>
        <w:r>
          <w:rPr>
            <w:color w:val="007FAC"/>
            <w:spacing w:val="9"/>
            <w:sz w:val="16"/>
          </w:rPr>
          <w:t xml:space="preserve"> </w:t>
        </w:r>
        <w:r>
          <w:rPr>
            <w:color w:val="007FAC"/>
            <w:sz w:val="16"/>
          </w:rPr>
          <w:t>assay.</w:t>
        </w:r>
        <w:r>
          <w:rPr>
            <w:color w:val="007FAC"/>
            <w:spacing w:val="10"/>
            <w:sz w:val="16"/>
          </w:rPr>
          <w:t xml:space="preserve"> </w:t>
        </w:r>
        <w:r>
          <w:rPr>
            <w:i/>
            <w:color w:val="007FAC"/>
            <w:sz w:val="16"/>
          </w:rPr>
          <w:t>FEBS</w:t>
        </w:r>
        <w:r>
          <w:rPr>
            <w:i/>
            <w:color w:val="007FAC"/>
            <w:spacing w:val="10"/>
            <w:sz w:val="16"/>
          </w:rPr>
          <w:t xml:space="preserve"> </w:t>
        </w:r>
        <w:r>
          <w:rPr>
            <w:i/>
            <w:color w:val="007FAC"/>
            <w:sz w:val="16"/>
          </w:rPr>
          <w:t>Lett.</w:t>
        </w:r>
        <w:r>
          <w:rPr>
            <w:i/>
            <w:color w:val="007FAC"/>
            <w:spacing w:val="10"/>
            <w:sz w:val="16"/>
          </w:rPr>
          <w:t xml:space="preserve"> </w:t>
        </w:r>
        <w:r>
          <w:rPr>
            <w:color w:val="007FAC"/>
            <w:sz w:val="16"/>
          </w:rPr>
          <w:t>576,</w:t>
        </w:r>
        <w:r>
          <w:rPr>
            <w:color w:val="007FAC"/>
            <w:spacing w:val="10"/>
            <w:sz w:val="16"/>
          </w:rPr>
          <w:t xml:space="preserve"> </w:t>
        </w:r>
        <w:r>
          <w:rPr>
            <w:color w:val="007FAC"/>
            <w:sz w:val="16"/>
          </w:rPr>
          <w:t>325</w:t>
        </w:r>
        <w:r>
          <w:rPr>
            <w:rFonts w:ascii="Arial MT" w:hAnsi="Arial MT"/>
            <w:color w:val="007FAC"/>
            <w:sz w:val="16"/>
          </w:rPr>
          <w:t>–</w:t>
        </w:r>
        <w:r>
          <w:rPr>
            <w:color w:val="007FAC"/>
            <w:sz w:val="16"/>
          </w:rPr>
          <w:t>330</w:t>
        </w:r>
      </w:hyperlink>
    </w:p>
    <w:p w14:paraId="502439C7" w14:textId="77777777" w:rsidR="004E570A" w:rsidRDefault="00000000">
      <w:pPr>
        <w:pStyle w:val="ListParagraph"/>
        <w:numPr>
          <w:ilvl w:val="0"/>
          <w:numId w:val="1"/>
        </w:numPr>
        <w:tabs>
          <w:tab w:val="left" w:pos="392"/>
        </w:tabs>
        <w:spacing w:before="2" w:line="259" w:lineRule="auto"/>
        <w:ind w:left="391" w:right="118" w:hanging="275"/>
        <w:jc w:val="both"/>
        <w:rPr>
          <w:sz w:val="16"/>
        </w:rPr>
      </w:pPr>
      <w:hyperlink r:id="rId120">
        <w:r>
          <w:rPr>
            <w:color w:val="007FAC"/>
            <w:sz w:val="16"/>
          </w:rPr>
          <w:t>Hilgenfeld, R. (2014) From SARS to MERS: Crystallograpflic studies on</w:t>
        </w:r>
      </w:hyperlink>
      <w:r>
        <w:rPr>
          <w:color w:val="007FAC"/>
          <w:spacing w:val="1"/>
          <w:sz w:val="16"/>
        </w:rPr>
        <w:t xml:space="preserve"> </w:t>
      </w:r>
      <w:hyperlink r:id="rId121">
        <w:r>
          <w:rPr>
            <w:color w:val="007FAC"/>
            <w:sz w:val="16"/>
          </w:rPr>
          <w:t>coronaviral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proteases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enable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antiviral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drug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design.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i/>
            <w:color w:val="007FAC"/>
            <w:sz w:val="16"/>
          </w:rPr>
          <w:t>FEBS</w:t>
        </w:r>
        <w:r>
          <w:rPr>
            <w:i/>
            <w:color w:val="007FAC"/>
            <w:spacing w:val="1"/>
            <w:sz w:val="16"/>
          </w:rPr>
          <w:t xml:space="preserve"> </w:t>
        </w:r>
        <w:r>
          <w:rPr>
            <w:i/>
            <w:color w:val="007FAC"/>
            <w:sz w:val="16"/>
          </w:rPr>
          <w:t>J.</w:t>
        </w:r>
        <w:r>
          <w:rPr>
            <w:i/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281,</w:t>
        </w:r>
      </w:hyperlink>
      <w:r>
        <w:rPr>
          <w:color w:val="007FAC"/>
          <w:spacing w:val="1"/>
          <w:sz w:val="16"/>
        </w:rPr>
        <w:t xml:space="preserve"> </w:t>
      </w:r>
      <w:hyperlink r:id="rId122">
        <w:r>
          <w:rPr>
            <w:color w:val="007FAC"/>
            <w:sz w:val="16"/>
          </w:rPr>
          <w:t>4085</w:t>
        </w:r>
        <w:r>
          <w:rPr>
            <w:rFonts w:ascii="Arial MT" w:hAnsi="Arial MT"/>
            <w:color w:val="007FAC"/>
            <w:sz w:val="16"/>
          </w:rPr>
          <w:t>–</w:t>
        </w:r>
        <w:r>
          <w:rPr>
            <w:color w:val="007FAC"/>
            <w:sz w:val="16"/>
          </w:rPr>
          <w:t>4096</w:t>
        </w:r>
      </w:hyperlink>
    </w:p>
    <w:p w14:paraId="18C96508" w14:textId="77777777" w:rsidR="004E570A" w:rsidRDefault="00000000">
      <w:pPr>
        <w:pStyle w:val="ListParagraph"/>
        <w:numPr>
          <w:ilvl w:val="0"/>
          <w:numId w:val="1"/>
        </w:numPr>
        <w:tabs>
          <w:tab w:val="left" w:pos="392"/>
        </w:tabs>
        <w:spacing w:before="0" w:line="259" w:lineRule="auto"/>
        <w:ind w:left="391" w:right="117" w:hanging="275"/>
        <w:jc w:val="both"/>
        <w:rPr>
          <w:sz w:val="16"/>
        </w:rPr>
      </w:pPr>
      <w:hyperlink r:id="rId123">
        <w:r>
          <w:rPr>
            <w:color w:val="007FAC"/>
            <w:sz w:val="16"/>
          </w:rPr>
          <w:t>Gioia, M., Ciaccio, C., Calligari, P., De Simone, G., Sbardella, D., Tundo,</w:t>
        </w:r>
      </w:hyperlink>
      <w:r>
        <w:rPr>
          <w:color w:val="007FAC"/>
          <w:spacing w:val="-38"/>
          <w:sz w:val="16"/>
        </w:rPr>
        <w:t xml:space="preserve"> </w:t>
      </w:r>
      <w:hyperlink r:id="rId124">
        <w:r>
          <w:rPr>
            <w:color w:val="007FAC"/>
            <w:sz w:val="16"/>
          </w:rPr>
          <w:t xml:space="preserve">G., </w:t>
        </w:r>
        <w:r>
          <w:rPr>
            <w:i/>
            <w:color w:val="007FAC"/>
            <w:sz w:val="16"/>
          </w:rPr>
          <w:t>et al</w:t>
        </w:r>
        <w:r>
          <w:rPr>
            <w:color w:val="007FAC"/>
            <w:sz w:val="16"/>
          </w:rPr>
          <w:t>. (2020) Role of proteolytic enzymes in tfle COVID-19 infection</w:t>
        </w:r>
      </w:hyperlink>
      <w:r>
        <w:rPr>
          <w:color w:val="007FAC"/>
          <w:spacing w:val="1"/>
          <w:sz w:val="16"/>
        </w:rPr>
        <w:t xml:space="preserve"> </w:t>
      </w:r>
      <w:hyperlink r:id="rId125">
        <w:bookmarkStart w:id="47" w:name="_bookmark31"/>
        <w:bookmarkEnd w:id="47"/>
        <w:r>
          <w:rPr>
            <w:color w:val="007FAC"/>
            <w:sz w:val="16"/>
          </w:rPr>
          <w:t>and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color w:val="007FAC"/>
            <w:sz w:val="16"/>
          </w:rPr>
          <w:t>promising</w:t>
        </w:r>
        <w:r>
          <w:rPr>
            <w:color w:val="007FAC"/>
            <w:spacing w:val="-7"/>
            <w:sz w:val="16"/>
          </w:rPr>
          <w:t xml:space="preserve"> </w:t>
        </w:r>
        <w:r>
          <w:rPr>
            <w:color w:val="007FAC"/>
            <w:sz w:val="16"/>
          </w:rPr>
          <w:t>tflerapeutic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color w:val="007FAC"/>
            <w:sz w:val="16"/>
          </w:rPr>
          <w:t>approacfles.</w:t>
        </w:r>
        <w:r>
          <w:rPr>
            <w:color w:val="007FAC"/>
            <w:spacing w:val="-5"/>
            <w:sz w:val="16"/>
          </w:rPr>
          <w:t xml:space="preserve"> </w:t>
        </w:r>
        <w:r>
          <w:rPr>
            <w:i/>
            <w:color w:val="007FAC"/>
            <w:sz w:val="16"/>
          </w:rPr>
          <w:t>Biochem.</w:t>
        </w:r>
        <w:r>
          <w:rPr>
            <w:i/>
            <w:color w:val="007FAC"/>
            <w:spacing w:val="-7"/>
            <w:sz w:val="16"/>
          </w:rPr>
          <w:t xml:space="preserve"> </w:t>
        </w:r>
        <w:r>
          <w:rPr>
            <w:i/>
            <w:color w:val="007FAC"/>
            <w:sz w:val="16"/>
          </w:rPr>
          <w:t>Pharmacol.</w:t>
        </w:r>
        <w:r>
          <w:rPr>
            <w:i/>
            <w:color w:val="007FAC"/>
            <w:spacing w:val="-6"/>
            <w:sz w:val="16"/>
          </w:rPr>
          <w:t xml:space="preserve"> </w:t>
        </w:r>
        <w:r>
          <w:rPr>
            <w:color w:val="007FAC"/>
            <w:sz w:val="16"/>
          </w:rPr>
          <w:t>182,</w:t>
        </w:r>
        <w:r>
          <w:rPr>
            <w:color w:val="007FAC"/>
            <w:spacing w:val="-5"/>
            <w:sz w:val="16"/>
          </w:rPr>
          <w:t xml:space="preserve"> </w:t>
        </w:r>
        <w:r>
          <w:rPr>
            <w:color w:val="007FAC"/>
            <w:sz w:val="16"/>
          </w:rPr>
          <w:t>114225</w:t>
        </w:r>
      </w:hyperlink>
    </w:p>
    <w:p w14:paraId="0135A04D" w14:textId="77777777" w:rsidR="004E570A" w:rsidRDefault="00000000">
      <w:pPr>
        <w:pStyle w:val="ListParagraph"/>
        <w:numPr>
          <w:ilvl w:val="0"/>
          <w:numId w:val="1"/>
        </w:numPr>
        <w:tabs>
          <w:tab w:val="left" w:pos="392"/>
        </w:tabs>
        <w:spacing w:before="2" w:line="259" w:lineRule="auto"/>
        <w:ind w:left="391" w:right="117" w:hanging="275"/>
        <w:jc w:val="both"/>
        <w:rPr>
          <w:sz w:val="16"/>
        </w:rPr>
      </w:pPr>
      <w:hyperlink r:id="rId126">
        <w:r>
          <w:rPr>
            <w:color w:val="007FAC"/>
            <w:sz w:val="16"/>
          </w:rPr>
          <w:t>Ferreira, J. C., and Rabefl, W. M. (2020) Biocflemical and biopflysical</w:t>
        </w:r>
      </w:hyperlink>
      <w:r>
        <w:rPr>
          <w:color w:val="007FAC"/>
          <w:spacing w:val="1"/>
          <w:sz w:val="16"/>
        </w:rPr>
        <w:t xml:space="preserve"> </w:t>
      </w:r>
      <w:hyperlink r:id="rId127">
        <w:r>
          <w:rPr>
            <w:color w:val="007FAC"/>
            <w:sz w:val="16"/>
          </w:rPr>
          <w:t>cflaracterization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of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tfle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main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protease,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3-cflymotrypsin-like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protease</w:t>
        </w:r>
      </w:hyperlink>
      <w:r>
        <w:rPr>
          <w:color w:val="007FAC"/>
          <w:spacing w:val="1"/>
          <w:sz w:val="16"/>
        </w:rPr>
        <w:t xml:space="preserve"> </w:t>
      </w:r>
      <w:hyperlink r:id="rId128">
        <w:bookmarkStart w:id="48" w:name="_bookmark32"/>
        <w:bookmarkEnd w:id="48"/>
        <w:r>
          <w:rPr>
            <w:color w:val="007FAC"/>
            <w:sz w:val="16"/>
          </w:rPr>
          <w:t>(3CLpro)</w:t>
        </w:r>
        <w:r>
          <w:rPr>
            <w:color w:val="007FAC"/>
            <w:spacing w:val="3"/>
            <w:sz w:val="16"/>
          </w:rPr>
          <w:t xml:space="preserve"> </w:t>
        </w:r>
        <w:r>
          <w:rPr>
            <w:color w:val="007FAC"/>
            <w:sz w:val="16"/>
          </w:rPr>
          <w:t>from</w:t>
        </w:r>
        <w:r>
          <w:rPr>
            <w:color w:val="007FAC"/>
            <w:spacing w:val="4"/>
            <w:sz w:val="16"/>
          </w:rPr>
          <w:t xml:space="preserve"> </w:t>
        </w:r>
        <w:r>
          <w:rPr>
            <w:color w:val="007FAC"/>
            <w:sz w:val="16"/>
          </w:rPr>
          <w:t>tfle</w:t>
        </w:r>
        <w:r>
          <w:rPr>
            <w:color w:val="007FAC"/>
            <w:spacing w:val="4"/>
            <w:sz w:val="16"/>
          </w:rPr>
          <w:t xml:space="preserve"> </w:t>
        </w:r>
        <w:r>
          <w:rPr>
            <w:color w:val="007FAC"/>
            <w:sz w:val="16"/>
          </w:rPr>
          <w:t>novel</w:t>
        </w:r>
        <w:r>
          <w:rPr>
            <w:color w:val="007FAC"/>
            <w:spacing w:val="4"/>
            <w:sz w:val="16"/>
          </w:rPr>
          <w:t xml:space="preserve"> </w:t>
        </w:r>
        <w:r>
          <w:rPr>
            <w:color w:val="007FAC"/>
            <w:sz w:val="16"/>
          </w:rPr>
          <w:t>coronavirus</w:t>
        </w:r>
        <w:r>
          <w:rPr>
            <w:color w:val="007FAC"/>
            <w:spacing w:val="5"/>
            <w:sz w:val="16"/>
          </w:rPr>
          <w:t xml:space="preserve"> </w:t>
        </w:r>
        <w:r>
          <w:rPr>
            <w:color w:val="007FAC"/>
            <w:sz w:val="16"/>
          </w:rPr>
          <w:t>SARS-CoV</w:t>
        </w:r>
        <w:r>
          <w:rPr>
            <w:color w:val="007FAC"/>
            <w:spacing w:val="4"/>
            <w:sz w:val="16"/>
          </w:rPr>
          <w:t xml:space="preserve"> </w:t>
        </w:r>
        <w:r>
          <w:rPr>
            <w:color w:val="007FAC"/>
            <w:sz w:val="16"/>
          </w:rPr>
          <w:t>2.</w:t>
        </w:r>
        <w:r>
          <w:rPr>
            <w:color w:val="007FAC"/>
            <w:spacing w:val="3"/>
            <w:sz w:val="16"/>
          </w:rPr>
          <w:t xml:space="preserve"> </w:t>
        </w:r>
        <w:r>
          <w:rPr>
            <w:i/>
            <w:color w:val="007FAC"/>
            <w:sz w:val="16"/>
          </w:rPr>
          <w:t>Sci.</w:t>
        </w:r>
        <w:r>
          <w:rPr>
            <w:i/>
            <w:color w:val="007FAC"/>
            <w:spacing w:val="5"/>
            <w:sz w:val="16"/>
          </w:rPr>
          <w:t xml:space="preserve"> </w:t>
        </w:r>
        <w:r>
          <w:rPr>
            <w:i/>
            <w:color w:val="007FAC"/>
            <w:sz w:val="16"/>
          </w:rPr>
          <w:t>Rep.</w:t>
        </w:r>
        <w:r>
          <w:rPr>
            <w:i/>
            <w:color w:val="007FAC"/>
            <w:spacing w:val="4"/>
            <w:sz w:val="16"/>
          </w:rPr>
          <w:t xml:space="preserve"> </w:t>
        </w:r>
        <w:r>
          <w:rPr>
            <w:color w:val="007FAC"/>
            <w:sz w:val="16"/>
          </w:rPr>
          <w:t>10,</w:t>
        </w:r>
        <w:r>
          <w:rPr>
            <w:color w:val="007FAC"/>
            <w:spacing w:val="5"/>
            <w:sz w:val="16"/>
          </w:rPr>
          <w:t xml:space="preserve"> </w:t>
        </w:r>
        <w:r>
          <w:rPr>
            <w:color w:val="007FAC"/>
            <w:sz w:val="16"/>
          </w:rPr>
          <w:t>22200</w:t>
        </w:r>
      </w:hyperlink>
    </w:p>
    <w:p w14:paraId="01536CE3" w14:textId="77777777" w:rsidR="004E570A" w:rsidRDefault="00000000">
      <w:pPr>
        <w:pStyle w:val="ListParagraph"/>
        <w:numPr>
          <w:ilvl w:val="0"/>
          <w:numId w:val="1"/>
        </w:numPr>
        <w:tabs>
          <w:tab w:val="left" w:pos="392"/>
        </w:tabs>
        <w:spacing w:before="2" w:line="259" w:lineRule="auto"/>
        <w:ind w:left="391" w:right="117" w:hanging="275"/>
        <w:jc w:val="both"/>
        <w:rPr>
          <w:sz w:val="16"/>
        </w:rPr>
      </w:pPr>
      <w:hyperlink r:id="rId129">
        <w:r>
          <w:rPr>
            <w:color w:val="007FAC"/>
            <w:sz w:val="16"/>
          </w:rPr>
          <w:t>Kawase,</w:t>
        </w:r>
        <w:r>
          <w:rPr>
            <w:color w:val="007FAC"/>
            <w:spacing w:val="-7"/>
            <w:sz w:val="16"/>
          </w:rPr>
          <w:t xml:space="preserve"> </w:t>
        </w:r>
        <w:r>
          <w:rPr>
            <w:color w:val="007FAC"/>
            <w:sz w:val="16"/>
          </w:rPr>
          <w:t>M.,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color w:val="007FAC"/>
            <w:sz w:val="16"/>
          </w:rPr>
          <w:t>Sflirato,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color w:val="007FAC"/>
            <w:sz w:val="16"/>
          </w:rPr>
          <w:t>K.,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color w:val="007FAC"/>
            <w:sz w:val="16"/>
          </w:rPr>
          <w:t>Matsuyama,</w:t>
        </w:r>
        <w:r>
          <w:rPr>
            <w:color w:val="007FAC"/>
            <w:spacing w:val="-5"/>
            <w:sz w:val="16"/>
          </w:rPr>
          <w:t xml:space="preserve"> </w:t>
        </w:r>
        <w:r>
          <w:rPr>
            <w:color w:val="007FAC"/>
            <w:sz w:val="16"/>
          </w:rPr>
          <w:t>S.,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color w:val="007FAC"/>
            <w:sz w:val="16"/>
          </w:rPr>
          <w:t>and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color w:val="007FAC"/>
            <w:sz w:val="16"/>
          </w:rPr>
          <w:t>Tagucfli,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color w:val="007FAC"/>
            <w:sz w:val="16"/>
          </w:rPr>
          <w:t>F.</w:t>
        </w:r>
        <w:r>
          <w:rPr>
            <w:color w:val="007FAC"/>
            <w:spacing w:val="-5"/>
            <w:sz w:val="16"/>
          </w:rPr>
          <w:t xml:space="preserve"> </w:t>
        </w:r>
        <w:r>
          <w:rPr>
            <w:color w:val="007FAC"/>
            <w:sz w:val="16"/>
          </w:rPr>
          <w:t>(2009)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color w:val="007FAC"/>
            <w:sz w:val="16"/>
          </w:rPr>
          <w:t>Protease-</w:t>
        </w:r>
      </w:hyperlink>
      <w:r>
        <w:rPr>
          <w:color w:val="007FAC"/>
          <w:spacing w:val="-38"/>
          <w:sz w:val="16"/>
        </w:rPr>
        <w:t xml:space="preserve"> </w:t>
      </w:r>
      <w:hyperlink r:id="rId130">
        <w:r>
          <w:rPr>
            <w:color w:val="007FAC"/>
            <w:sz w:val="16"/>
          </w:rPr>
          <w:t xml:space="preserve">mediated entry via tfle endosome of fluman coronavirus 229E. </w:t>
        </w:r>
        <w:r>
          <w:rPr>
            <w:i/>
            <w:color w:val="007FAC"/>
            <w:sz w:val="16"/>
          </w:rPr>
          <w:t>J. Gen.</w:t>
        </w:r>
      </w:hyperlink>
      <w:r>
        <w:rPr>
          <w:i/>
          <w:color w:val="007FAC"/>
          <w:spacing w:val="1"/>
          <w:sz w:val="16"/>
        </w:rPr>
        <w:t xml:space="preserve"> </w:t>
      </w:r>
      <w:hyperlink r:id="rId131">
        <w:bookmarkStart w:id="49" w:name="_bookmark33"/>
        <w:bookmarkEnd w:id="49"/>
        <w:r>
          <w:rPr>
            <w:i/>
            <w:color w:val="007FAC"/>
            <w:sz w:val="16"/>
          </w:rPr>
          <w:t>Virol.</w:t>
        </w:r>
        <w:r>
          <w:rPr>
            <w:i/>
            <w:color w:val="007FAC"/>
            <w:spacing w:val="11"/>
            <w:sz w:val="16"/>
          </w:rPr>
          <w:t xml:space="preserve"> </w:t>
        </w:r>
        <w:r>
          <w:rPr>
            <w:color w:val="007FAC"/>
            <w:sz w:val="16"/>
          </w:rPr>
          <w:t>83,</w:t>
        </w:r>
        <w:r>
          <w:rPr>
            <w:color w:val="007FAC"/>
            <w:spacing w:val="12"/>
            <w:sz w:val="16"/>
          </w:rPr>
          <w:t xml:space="preserve"> </w:t>
        </w:r>
        <w:r>
          <w:rPr>
            <w:color w:val="007FAC"/>
            <w:sz w:val="16"/>
          </w:rPr>
          <w:t>712</w:t>
        </w:r>
        <w:r>
          <w:rPr>
            <w:rFonts w:ascii="Arial MT" w:hAnsi="Arial MT"/>
            <w:color w:val="007FAC"/>
            <w:sz w:val="16"/>
          </w:rPr>
          <w:t>–</w:t>
        </w:r>
        <w:r>
          <w:rPr>
            <w:color w:val="007FAC"/>
            <w:sz w:val="16"/>
          </w:rPr>
          <w:t>721</w:t>
        </w:r>
      </w:hyperlink>
    </w:p>
    <w:p w14:paraId="7884FBCE" w14:textId="77777777" w:rsidR="004E570A" w:rsidRDefault="00000000">
      <w:pPr>
        <w:pStyle w:val="ListParagraph"/>
        <w:numPr>
          <w:ilvl w:val="0"/>
          <w:numId w:val="1"/>
        </w:numPr>
        <w:tabs>
          <w:tab w:val="left" w:pos="392"/>
        </w:tabs>
        <w:spacing w:line="259" w:lineRule="auto"/>
        <w:ind w:left="391" w:right="118" w:hanging="275"/>
        <w:jc w:val="both"/>
        <w:rPr>
          <w:sz w:val="16"/>
        </w:rPr>
      </w:pPr>
      <w:hyperlink r:id="rId132">
        <w:r>
          <w:rPr>
            <w:color w:val="007FAC"/>
            <w:spacing w:val="-1"/>
            <w:sz w:val="16"/>
          </w:rPr>
          <w:t>Hilgenfeld,</w:t>
        </w:r>
        <w:r>
          <w:rPr>
            <w:color w:val="007FAC"/>
            <w:spacing w:val="-8"/>
            <w:sz w:val="16"/>
          </w:rPr>
          <w:t xml:space="preserve"> </w:t>
        </w:r>
        <w:r>
          <w:rPr>
            <w:color w:val="007FAC"/>
            <w:sz w:val="16"/>
          </w:rPr>
          <w:t>R.,</w:t>
        </w:r>
        <w:r>
          <w:rPr>
            <w:color w:val="007FAC"/>
            <w:spacing w:val="-8"/>
            <w:sz w:val="16"/>
          </w:rPr>
          <w:t xml:space="preserve"> </w:t>
        </w:r>
        <w:r>
          <w:rPr>
            <w:color w:val="007FAC"/>
            <w:sz w:val="16"/>
          </w:rPr>
          <w:t>Anand,</w:t>
        </w:r>
        <w:r>
          <w:rPr>
            <w:color w:val="007FAC"/>
            <w:spacing w:val="-10"/>
            <w:sz w:val="16"/>
          </w:rPr>
          <w:t xml:space="preserve"> </w:t>
        </w:r>
        <w:r>
          <w:rPr>
            <w:color w:val="007FAC"/>
            <w:sz w:val="16"/>
          </w:rPr>
          <w:t>K.,</w:t>
        </w:r>
        <w:r>
          <w:rPr>
            <w:color w:val="007FAC"/>
            <w:spacing w:val="-8"/>
            <w:sz w:val="16"/>
          </w:rPr>
          <w:t xml:space="preserve"> </w:t>
        </w:r>
        <w:r>
          <w:rPr>
            <w:color w:val="007FAC"/>
            <w:sz w:val="16"/>
          </w:rPr>
          <w:t>Mesters,</w:t>
        </w:r>
        <w:r>
          <w:rPr>
            <w:color w:val="007FAC"/>
            <w:spacing w:val="-9"/>
            <w:sz w:val="16"/>
          </w:rPr>
          <w:t xml:space="preserve"> </w:t>
        </w:r>
        <w:r>
          <w:rPr>
            <w:color w:val="007FAC"/>
            <w:sz w:val="16"/>
          </w:rPr>
          <w:t>J.</w:t>
        </w:r>
        <w:r>
          <w:rPr>
            <w:color w:val="007FAC"/>
            <w:spacing w:val="-8"/>
            <w:sz w:val="16"/>
          </w:rPr>
          <w:t xml:space="preserve"> </w:t>
        </w:r>
        <w:r>
          <w:rPr>
            <w:color w:val="007FAC"/>
            <w:sz w:val="16"/>
          </w:rPr>
          <w:t>R.,</w:t>
        </w:r>
        <w:r>
          <w:rPr>
            <w:color w:val="007FAC"/>
            <w:spacing w:val="-9"/>
            <w:sz w:val="16"/>
          </w:rPr>
          <w:t xml:space="preserve"> </w:t>
        </w:r>
        <w:r>
          <w:rPr>
            <w:color w:val="007FAC"/>
            <w:sz w:val="16"/>
          </w:rPr>
          <w:t>Rao,</w:t>
        </w:r>
        <w:r>
          <w:rPr>
            <w:color w:val="007FAC"/>
            <w:spacing w:val="-8"/>
            <w:sz w:val="16"/>
          </w:rPr>
          <w:t xml:space="preserve"> </w:t>
        </w:r>
        <w:r>
          <w:rPr>
            <w:color w:val="007FAC"/>
            <w:sz w:val="16"/>
          </w:rPr>
          <w:t>Z.,</w:t>
        </w:r>
        <w:r>
          <w:rPr>
            <w:color w:val="007FAC"/>
            <w:spacing w:val="-9"/>
            <w:sz w:val="16"/>
          </w:rPr>
          <w:t xml:space="preserve"> </w:t>
        </w:r>
        <w:r>
          <w:rPr>
            <w:color w:val="007FAC"/>
            <w:sz w:val="16"/>
          </w:rPr>
          <w:t>Sflen,</w:t>
        </w:r>
        <w:r>
          <w:rPr>
            <w:color w:val="007FAC"/>
            <w:spacing w:val="-8"/>
            <w:sz w:val="16"/>
          </w:rPr>
          <w:t xml:space="preserve"> </w:t>
        </w:r>
        <w:r>
          <w:rPr>
            <w:color w:val="007FAC"/>
            <w:sz w:val="16"/>
          </w:rPr>
          <w:t>X.,</w:t>
        </w:r>
        <w:r>
          <w:rPr>
            <w:color w:val="007FAC"/>
            <w:spacing w:val="-8"/>
            <w:sz w:val="16"/>
          </w:rPr>
          <w:t xml:space="preserve"> </w:t>
        </w:r>
        <w:r>
          <w:rPr>
            <w:color w:val="007FAC"/>
            <w:sz w:val="16"/>
          </w:rPr>
          <w:t>Jiang,</w:t>
        </w:r>
        <w:r>
          <w:rPr>
            <w:color w:val="007FAC"/>
            <w:spacing w:val="-9"/>
            <w:sz w:val="16"/>
          </w:rPr>
          <w:t xml:space="preserve"> </w:t>
        </w:r>
        <w:r>
          <w:rPr>
            <w:color w:val="007FAC"/>
            <w:sz w:val="16"/>
          </w:rPr>
          <w:t>H.,</w:t>
        </w:r>
        <w:r>
          <w:rPr>
            <w:color w:val="007FAC"/>
            <w:spacing w:val="-8"/>
            <w:sz w:val="16"/>
          </w:rPr>
          <w:t xml:space="preserve"> </w:t>
        </w:r>
        <w:r>
          <w:rPr>
            <w:i/>
            <w:color w:val="007FAC"/>
            <w:sz w:val="16"/>
          </w:rPr>
          <w:t>et</w:t>
        </w:r>
        <w:r>
          <w:rPr>
            <w:i/>
            <w:color w:val="007FAC"/>
            <w:spacing w:val="-8"/>
            <w:sz w:val="16"/>
          </w:rPr>
          <w:t xml:space="preserve"> </w:t>
        </w:r>
        <w:r>
          <w:rPr>
            <w:i/>
            <w:color w:val="007FAC"/>
            <w:sz w:val="16"/>
          </w:rPr>
          <w:t>al</w:t>
        </w:r>
        <w:r>
          <w:rPr>
            <w:color w:val="007FAC"/>
            <w:sz w:val="16"/>
          </w:rPr>
          <w:t>.</w:t>
        </w:r>
      </w:hyperlink>
      <w:r>
        <w:rPr>
          <w:color w:val="007FAC"/>
          <w:spacing w:val="-38"/>
          <w:sz w:val="16"/>
        </w:rPr>
        <w:t xml:space="preserve"> </w:t>
      </w:r>
      <w:hyperlink r:id="rId133">
        <w:r>
          <w:rPr>
            <w:color w:val="007FAC"/>
            <w:sz w:val="16"/>
          </w:rPr>
          <w:t xml:space="preserve">(2006) </w:t>
        </w:r>
        <w:r>
          <w:rPr>
            <w:i/>
            <w:color w:val="007FAC"/>
            <w:sz w:val="16"/>
          </w:rPr>
          <w:t>Structure and Dynamics of Sars Coronavirus Main Proteinase</w:t>
        </w:r>
      </w:hyperlink>
      <w:r>
        <w:rPr>
          <w:i/>
          <w:color w:val="007FAC"/>
          <w:spacing w:val="1"/>
          <w:sz w:val="16"/>
        </w:rPr>
        <w:t xml:space="preserve"> </w:t>
      </w:r>
      <w:hyperlink r:id="rId134">
        <w:bookmarkStart w:id="50" w:name="_bookmark34"/>
        <w:bookmarkEnd w:id="50"/>
        <w:r>
          <w:rPr>
            <w:i/>
            <w:color w:val="007FAC"/>
            <w:sz w:val="16"/>
          </w:rPr>
          <w:t>(MPRO)</w:t>
        </w:r>
        <w:r>
          <w:rPr>
            <w:color w:val="007FAC"/>
            <w:sz w:val="16"/>
          </w:rPr>
          <w:t>,</w:t>
        </w:r>
        <w:r>
          <w:rPr>
            <w:color w:val="007FAC"/>
            <w:spacing w:val="11"/>
            <w:sz w:val="16"/>
          </w:rPr>
          <w:t xml:space="preserve"> </w:t>
        </w:r>
        <w:r>
          <w:rPr>
            <w:color w:val="007FAC"/>
            <w:sz w:val="16"/>
          </w:rPr>
          <w:t>Springer</w:t>
        </w:r>
        <w:r>
          <w:rPr>
            <w:color w:val="007FAC"/>
            <w:spacing w:val="9"/>
            <w:sz w:val="16"/>
          </w:rPr>
          <w:t xml:space="preserve"> </w:t>
        </w:r>
        <w:r>
          <w:rPr>
            <w:color w:val="007FAC"/>
            <w:sz w:val="16"/>
          </w:rPr>
          <w:t>US,</w:t>
        </w:r>
        <w:r>
          <w:rPr>
            <w:color w:val="007FAC"/>
            <w:spacing w:val="11"/>
            <w:sz w:val="16"/>
          </w:rPr>
          <w:t xml:space="preserve"> </w:t>
        </w:r>
        <w:r>
          <w:rPr>
            <w:color w:val="007FAC"/>
            <w:sz w:val="16"/>
          </w:rPr>
          <w:t>Boston,</w:t>
        </w:r>
        <w:r>
          <w:rPr>
            <w:color w:val="007FAC"/>
            <w:spacing w:val="10"/>
            <w:sz w:val="16"/>
          </w:rPr>
          <w:t xml:space="preserve"> </w:t>
        </w:r>
        <w:r>
          <w:rPr>
            <w:color w:val="007FAC"/>
            <w:sz w:val="16"/>
          </w:rPr>
          <w:t>MA</w:t>
        </w:r>
      </w:hyperlink>
    </w:p>
    <w:p w14:paraId="20BD1425" w14:textId="77777777" w:rsidR="004E570A" w:rsidRDefault="00000000">
      <w:pPr>
        <w:pStyle w:val="ListParagraph"/>
        <w:numPr>
          <w:ilvl w:val="0"/>
          <w:numId w:val="1"/>
        </w:numPr>
        <w:tabs>
          <w:tab w:val="left" w:pos="392"/>
        </w:tabs>
        <w:spacing w:before="2" w:line="259" w:lineRule="auto"/>
        <w:ind w:left="391" w:right="118" w:hanging="275"/>
        <w:jc w:val="both"/>
        <w:rPr>
          <w:sz w:val="16"/>
        </w:rPr>
      </w:pPr>
      <w:hyperlink r:id="rId135">
        <w:r>
          <w:rPr>
            <w:color w:val="007FAC"/>
            <w:sz w:val="16"/>
          </w:rPr>
          <w:t>Yang,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color w:val="007FAC"/>
            <w:sz w:val="16"/>
          </w:rPr>
          <w:t>H.,</w:t>
        </w:r>
        <w:r>
          <w:rPr>
            <w:color w:val="007FAC"/>
            <w:spacing w:val="-5"/>
            <w:sz w:val="16"/>
          </w:rPr>
          <w:t xml:space="preserve"> </w:t>
        </w:r>
        <w:r>
          <w:rPr>
            <w:color w:val="007FAC"/>
            <w:sz w:val="16"/>
          </w:rPr>
          <w:t>Yang,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color w:val="007FAC"/>
            <w:sz w:val="16"/>
          </w:rPr>
          <w:t>M.,</w:t>
        </w:r>
        <w:r>
          <w:rPr>
            <w:color w:val="007FAC"/>
            <w:spacing w:val="-5"/>
            <w:sz w:val="16"/>
          </w:rPr>
          <w:t xml:space="preserve"> </w:t>
        </w:r>
        <w:r>
          <w:rPr>
            <w:color w:val="007FAC"/>
            <w:sz w:val="16"/>
          </w:rPr>
          <w:t>Ding,</w:t>
        </w:r>
        <w:r>
          <w:rPr>
            <w:color w:val="007FAC"/>
            <w:spacing w:val="-5"/>
            <w:sz w:val="16"/>
          </w:rPr>
          <w:t xml:space="preserve"> </w:t>
        </w:r>
        <w:r>
          <w:rPr>
            <w:color w:val="007FAC"/>
            <w:sz w:val="16"/>
          </w:rPr>
          <w:t>Y.,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color w:val="007FAC"/>
            <w:sz w:val="16"/>
          </w:rPr>
          <w:t>Liu,</w:t>
        </w:r>
        <w:r>
          <w:rPr>
            <w:color w:val="007FAC"/>
            <w:spacing w:val="-5"/>
            <w:sz w:val="16"/>
          </w:rPr>
          <w:t xml:space="preserve"> </w:t>
        </w:r>
        <w:r>
          <w:rPr>
            <w:color w:val="007FAC"/>
            <w:sz w:val="16"/>
          </w:rPr>
          <w:t>Y.,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color w:val="007FAC"/>
            <w:sz w:val="16"/>
          </w:rPr>
          <w:t>Lou,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color w:val="007FAC"/>
            <w:sz w:val="16"/>
          </w:rPr>
          <w:t>Z.,</w:t>
        </w:r>
        <w:r>
          <w:rPr>
            <w:color w:val="007FAC"/>
            <w:spacing w:val="-5"/>
            <w:sz w:val="16"/>
          </w:rPr>
          <w:t xml:space="preserve"> </w:t>
        </w:r>
        <w:r>
          <w:rPr>
            <w:color w:val="007FAC"/>
            <w:sz w:val="16"/>
          </w:rPr>
          <w:t>Zflou,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color w:val="007FAC"/>
            <w:sz w:val="16"/>
          </w:rPr>
          <w:t>Z.,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i/>
            <w:color w:val="007FAC"/>
            <w:sz w:val="16"/>
          </w:rPr>
          <w:t>et</w:t>
        </w:r>
        <w:r>
          <w:rPr>
            <w:i/>
            <w:color w:val="007FAC"/>
            <w:spacing w:val="-5"/>
            <w:sz w:val="16"/>
          </w:rPr>
          <w:t xml:space="preserve"> </w:t>
        </w:r>
        <w:r>
          <w:rPr>
            <w:i/>
            <w:color w:val="007FAC"/>
            <w:sz w:val="16"/>
          </w:rPr>
          <w:t>al</w:t>
        </w:r>
        <w:r>
          <w:rPr>
            <w:color w:val="007FAC"/>
            <w:sz w:val="16"/>
          </w:rPr>
          <w:t>.</w:t>
        </w:r>
        <w:r>
          <w:rPr>
            <w:color w:val="007FAC"/>
            <w:spacing w:val="-5"/>
            <w:sz w:val="16"/>
          </w:rPr>
          <w:t xml:space="preserve"> </w:t>
        </w:r>
        <w:r>
          <w:rPr>
            <w:color w:val="007FAC"/>
            <w:sz w:val="16"/>
          </w:rPr>
          <w:t>(2003)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color w:val="007FAC"/>
            <w:sz w:val="16"/>
          </w:rPr>
          <w:t>Tfle</w:t>
        </w:r>
      </w:hyperlink>
      <w:r>
        <w:rPr>
          <w:color w:val="007FAC"/>
          <w:spacing w:val="-38"/>
          <w:sz w:val="16"/>
        </w:rPr>
        <w:t xml:space="preserve"> </w:t>
      </w:r>
      <w:hyperlink r:id="rId136">
        <w:r>
          <w:rPr>
            <w:color w:val="007FAC"/>
            <w:sz w:val="16"/>
          </w:rPr>
          <w:t>crystal structures of severe acute respiratory syndrome virus main pro-</w:t>
        </w:r>
      </w:hyperlink>
      <w:r>
        <w:rPr>
          <w:color w:val="007FAC"/>
          <w:spacing w:val="1"/>
          <w:sz w:val="16"/>
        </w:rPr>
        <w:t xml:space="preserve"> </w:t>
      </w:r>
      <w:hyperlink r:id="rId137">
        <w:r>
          <w:rPr>
            <w:color w:val="007FAC"/>
            <w:sz w:val="16"/>
          </w:rPr>
          <w:t>tease</w:t>
        </w:r>
        <w:r>
          <w:rPr>
            <w:color w:val="007FAC"/>
            <w:spacing w:val="-7"/>
            <w:sz w:val="16"/>
          </w:rPr>
          <w:t xml:space="preserve"> </w:t>
        </w:r>
        <w:r>
          <w:rPr>
            <w:color w:val="007FAC"/>
            <w:sz w:val="16"/>
          </w:rPr>
          <w:t>and</w:t>
        </w:r>
        <w:r>
          <w:rPr>
            <w:color w:val="007FAC"/>
            <w:spacing w:val="-7"/>
            <w:sz w:val="16"/>
          </w:rPr>
          <w:t xml:space="preserve"> </w:t>
        </w:r>
        <w:r>
          <w:rPr>
            <w:color w:val="007FAC"/>
            <w:sz w:val="16"/>
          </w:rPr>
          <w:t>its</w:t>
        </w:r>
        <w:r>
          <w:rPr>
            <w:color w:val="007FAC"/>
            <w:spacing w:val="-8"/>
            <w:sz w:val="16"/>
          </w:rPr>
          <w:t xml:space="preserve"> </w:t>
        </w:r>
        <w:r>
          <w:rPr>
            <w:color w:val="007FAC"/>
            <w:sz w:val="16"/>
          </w:rPr>
          <w:t>complex</w:t>
        </w:r>
        <w:r>
          <w:rPr>
            <w:color w:val="007FAC"/>
            <w:spacing w:val="-7"/>
            <w:sz w:val="16"/>
          </w:rPr>
          <w:t xml:space="preserve"> </w:t>
        </w:r>
        <w:r>
          <w:rPr>
            <w:color w:val="007FAC"/>
            <w:sz w:val="16"/>
          </w:rPr>
          <w:t>witfl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color w:val="007FAC"/>
            <w:sz w:val="16"/>
          </w:rPr>
          <w:t>an</w:t>
        </w:r>
        <w:r>
          <w:rPr>
            <w:color w:val="007FAC"/>
            <w:spacing w:val="-8"/>
            <w:sz w:val="16"/>
          </w:rPr>
          <w:t xml:space="preserve"> </w:t>
        </w:r>
        <w:r>
          <w:rPr>
            <w:color w:val="007FAC"/>
            <w:sz w:val="16"/>
          </w:rPr>
          <w:t>inflibitor.</w:t>
        </w:r>
        <w:r>
          <w:rPr>
            <w:color w:val="007FAC"/>
            <w:spacing w:val="-7"/>
            <w:sz w:val="16"/>
          </w:rPr>
          <w:t xml:space="preserve"> </w:t>
        </w:r>
        <w:r>
          <w:rPr>
            <w:i/>
            <w:color w:val="007FAC"/>
            <w:sz w:val="16"/>
          </w:rPr>
          <w:t>Proc.</w:t>
        </w:r>
        <w:r>
          <w:rPr>
            <w:i/>
            <w:color w:val="007FAC"/>
            <w:spacing w:val="-8"/>
            <w:sz w:val="16"/>
          </w:rPr>
          <w:t xml:space="preserve"> </w:t>
        </w:r>
        <w:r>
          <w:rPr>
            <w:i/>
            <w:color w:val="007FAC"/>
            <w:sz w:val="16"/>
          </w:rPr>
          <w:t>Natl.</w:t>
        </w:r>
        <w:r>
          <w:rPr>
            <w:i/>
            <w:color w:val="007FAC"/>
            <w:spacing w:val="-7"/>
            <w:sz w:val="16"/>
          </w:rPr>
          <w:t xml:space="preserve"> </w:t>
        </w:r>
        <w:r>
          <w:rPr>
            <w:i/>
            <w:color w:val="007FAC"/>
            <w:sz w:val="16"/>
          </w:rPr>
          <w:t>Acad.</w:t>
        </w:r>
        <w:r>
          <w:rPr>
            <w:i/>
            <w:color w:val="007FAC"/>
            <w:spacing w:val="-7"/>
            <w:sz w:val="16"/>
          </w:rPr>
          <w:t xml:space="preserve"> </w:t>
        </w:r>
        <w:r>
          <w:rPr>
            <w:i/>
            <w:color w:val="007FAC"/>
            <w:sz w:val="16"/>
          </w:rPr>
          <w:t>Sci.</w:t>
        </w:r>
        <w:r>
          <w:rPr>
            <w:i/>
            <w:color w:val="007FAC"/>
            <w:spacing w:val="-6"/>
            <w:sz w:val="16"/>
          </w:rPr>
          <w:t xml:space="preserve"> </w:t>
        </w:r>
        <w:r>
          <w:rPr>
            <w:i/>
            <w:color w:val="007FAC"/>
            <w:sz w:val="16"/>
          </w:rPr>
          <w:t>U.</w:t>
        </w:r>
        <w:r>
          <w:rPr>
            <w:i/>
            <w:color w:val="007FAC"/>
            <w:spacing w:val="-7"/>
            <w:sz w:val="16"/>
          </w:rPr>
          <w:t xml:space="preserve"> </w:t>
        </w:r>
        <w:r>
          <w:rPr>
            <w:i/>
            <w:color w:val="007FAC"/>
            <w:sz w:val="16"/>
          </w:rPr>
          <w:t>S.</w:t>
        </w:r>
        <w:r>
          <w:rPr>
            <w:i/>
            <w:color w:val="007FAC"/>
            <w:spacing w:val="-8"/>
            <w:sz w:val="16"/>
          </w:rPr>
          <w:t xml:space="preserve"> </w:t>
        </w:r>
        <w:r>
          <w:rPr>
            <w:i/>
            <w:color w:val="007FAC"/>
            <w:sz w:val="16"/>
          </w:rPr>
          <w:t>A.</w:t>
        </w:r>
        <w:r>
          <w:rPr>
            <w:i/>
            <w:color w:val="007FAC"/>
            <w:spacing w:val="-6"/>
            <w:sz w:val="16"/>
          </w:rPr>
          <w:t xml:space="preserve"> </w:t>
        </w:r>
        <w:r>
          <w:rPr>
            <w:color w:val="007FAC"/>
            <w:sz w:val="16"/>
          </w:rPr>
          <w:t>100,</w:t>
        </w:r>
      </w:hyperlink>
      <w:r>
        <w:rPr>
          <w:color w:val="007FAC"/>
          <w:spacing w:val="-38"/>
          <w:sz w:val="16"/>
        </w:rPr>
        <w:t xml:space="preserve"> </w:t>
      </w:r>
      <w:hyperlink r:id="rId138">
        <w:bookmarkStart w:id="51" w:name="_bookmark35"/>
        <w:bookmarkEnd w:id="51"/>
        <w:r>
          <w:rPr>
            <w:color w:val="007FAC"/>
            <w:sz w:val="16"/>
          </w:rPr>
          <w:t>13190</w:t>
        </w:r>
        <w:r>
          <w:rPr>
            <w:rFonts w:ascii="Arial MT" w:hAnsi="Arial MT"/>
            <w:color w:val="007FAC"/>
            <w:sz w:val="16"/>
          </w:rPr>
          <w:t>–</w:t>
        </w:r>
        <w:r>
          <w:rPr>
            <w:color w:val="007FAC"/>
            <w:sz w:val="16"/>
          </w:rPr>
          <w:t>13195</w:t>
        </w:r>
      </w:hyperlink>
    </w:p>
    <w:p w14:paraId="10BA95CD" w14:textId="77777777" w:rsidR="004E570A" w:rsidRDefault="00000000">
      <w:pPr>
        <w:pStyle w:val="ListParagraph"/>
        <w:numPr>
          <w:ilvl w:val="0"/>
          <w:numId w:val="1"/>
        </w:numPr>
        <w:tabs>
          <w:tab w:val="left" w:pos="392"/>
        </w:tabs>
        <w:spacing w:before="0" w:line="186" w:lineRule="exact"/>
        <w:ind w:left="391" w:right="0" w:hanging="275"/>
        <w:jc w:val="both"/>
        <w:rPr>
          <w:sz w:val="16"/>
        </w:rPr>
      </w:pPr>
      <w:r>
        <w:rPr>
          <w:rFonts w:ascii="Georgia" w:hAnsi="Georgia"/>
          <w:color w:val="007FAC"/>
          <w:spacing w:val="-80"/>
          <w:w w:val="99"/>
          <w:position w:val="4"/>
          <w:sz w:val="16"/>
        </w:rPr>
        <w:t>´</w:t>
      </w:r>
      <w:r>
        <w:rPr>
          <w:color w:val="007FAC"/>
          <w:w w:val="89"/>
          <w:sz w:val="16"/>
        </w:rPr>
        <w:t>S</w:t>
      </w:r>
      <w:hyperlink r:id="rId139">
        <w:r>
          <w:rPr>
            <w:color w:val="007FAC"/>
            <w:w w:val="97"/>
            <w:sz w:val="16"/>
          </w:rPr>
          <w:t>widerek,</w:t>
        </w:r>
        <w:r>
          <w:rPr>
            <w:color w:val="007FAC"/>
            <w:sz w:val="16"/>
          </w:rPr>
          <w:t xml:space="preserve"> </w:t>
        </w:r>
        <w:r>
          <w:rPr>
            <w:color w:val="007FAC"/>
            <w:spacing w:val="-10"/>
            <w:sz w:val="16"/>
          </w:rPr>
          <w:t xml:space="preserve"> </w:t>
        </w:r>
        <w:r>
          <w:rPr>
            <w:color w:val="007FAC"/>
            <w:w w:val="89"/>
            <w:sz w:val="16"/>
          </w:rPr>
          <w:t>K.,</w:t>
        </w:r>
        <w:r>
          <w:rPr>
            <w:color w:val="007FAC"/>
            <w:sz w:val="16"/>
          </w:rPr>
          <w:t xml:space="preserve"> </w:t>
        </w:r>
        <w:r>
          <w:rPr>
            <w:color w:val="007FAC"/>
            <w:spacing w:val="-10"/>
            <w:sz w:val="16"/>
          </w:rPr>
          <w:t xml:space="preserve"> </w:t>
        </w:r>
        <w:r>
          <w:rPr>
            <w:color w:val="007FAC"/>
            <w:w w:val="103"/>
            <w:sz w:val="16"/>
          </w:rPr>
          <w:t>and</w:t>
        </w:r>
        <w:r>
          <w:rPr>
            <w:color w:val="007FAC"/>
            <w:sz w:val="16"/>
          </w:rPr>
          <w:t xml:space="preserve"> </w:t>
        </w:r>
        <w:r>
          <w:rPr>
            <w:color w:val="007FAC"/>
            <w:spacing w:val="-10"/>
            <w:sz w:val="16"/>
          </w:rPr>
          <w:t xml:space="preserve"> </w:t>
        </w:r>
        <w:r>
          <w:rPr>
            <w:color w:val="007FAC"/>
            <w:sz w:val="16"/>
          </w:rPr>
          <w:t xml:space="preserve">Moliner, </w:t>
        </w:r>
        <w:r>
          <w:rPr>
            <w:color w:val="007FAC"/>
            <w:spacing w:val="-10"/>
            <w:sz w:val="16"/>
          </w:rPr>
          <w:t xml:space="preserve"> </w:t>
        </w:r>
        <w:r>
          <w:rPr>
            <w:color w:val="007FAC"/>
            <w:w w:val="92"/>
            <w:sz w:val="16"/>
          </w:rPr>
          <w:t>V.</w:t>
        </w:r>
        <w:r>
          <w:rPr>
            <w:color w:val="007FAC"/>
            <w:sz w:val="16"/>
          </w:rPr>
          <w:t xml:space="preserve"> </w:t>
        </w:r>
        <w:r>
          <w:rPr>
            <w:color w:val="007FAC"/>
            <w:spacing w:val="-9"/>
            <w:sz w:val="16"/>
          </w:rPr>
          <w:t xml:space="preserve"> </w:t>
        </w:r>
        <w:r>
          <w:rPr>
            <w:color w:val="007FAC"/>
            <w:w w:val="97"/>
            <w:sz w:val="16"/>
          </w:rPr>
          <w:t>(2020)</w:t>
        </w:r>
        <w:r>
          <w:rPr>
            <w:color w:val="007FAC"/>
            <w:sz w:val="16"/>
          </w:rPr>
          <w:t xml:space="preserve"> </w:t>
        </w:r>
        <w:r>
          <w:rPr>
            <w:color w:val="007FAC"/>
            <w:spacing w:val="-10"/>
            <w:sz w:val="16"/>
          </w:rPr>
          <w:t xml:space="preserve"> </w:t>
        </w:r>
        <w:r>
          <w:rPr>
            <w:color w:val="007FAC"/>
            <w:w w:val="95"/>
            <w:sz w:val="16"/>
          </w:rPr>
          <w:t>Revealing</w:t>
        </w:r>
        <w:r>
          <w:rPr>
            <w:color w:val="007FAC"/>
            <w:sz w:val="16"/>
          </w:rPr>
          <w:t xml:space="preserve"> </w:t>
        </w:r>
        <w:r>
          <w:rPr>
            <w:color w:val="007FAC"/>
            <w:spacing w:val="-11"/>
            <w:sz w:val="16"/>
          </w:rPr>
          <w:t xml:space="preserve"> </w:t>
        </w:r>
        <w:r>
          <w:rPr>
            <w:color w:val="007FAC"/>
            <w:w w:val="97"/>
            <w:sz w:val="16"/>
          </w:rPr>
          <w:t>tfle</w:t>
        </w:r>
        <w:r>
          <w:rPr>
            <w:color w:val="007FAC"/>
            <w:sz w:val="16"/>
          </w:rPr>
          <w:t xml:space="preserve"> </w:t>
        </w:r>
        <w:r>
          <w:rPr>
            <w:color w:val="007FAC"/>
            <w:spacing w:val="-10"/>
            <w:sz w:val="16"/>
          </w:rPr>
          <w:t xml:space="preserve"> </w:t>
        </w:r>
        <w:r>
          <w:rPr>
            <w:color w:val="007FAC"/>
            <w:w w:val="101"/>
            <w:sz w:val="16"/>
          </w:rPr>
          <w:t>molecular</w:t>
        </w:r>
        <w:r>
          <w:rPr>
            <w:color w:val="007FAC"/>
            <w:sz w:val="16"/>
          </w:rPr>
          <w:t xml:space="preserve"> </w:t>
        </w:r>
        <w:r>
          <w:rPr>
            <w:color w:val="007FAC"/>
            <w:spacing w:val="-10"/>
            <w:sz w:val="16"/>
          </w:rPr>
          <w:t xml:space="preserve"> </w:t>
        </w:r>
        <w:r>
          <w:rPr>
            <w:color w:val="007FAC"/>
            <w:w w:val="99"/>
            <w:sz w:val="16"/>
          </w:rPr>
          <w:t>mecfla-</w:t>
        </w:r>
      </w:hyperlink>
    </w:p>
    <w:p w14:paraId="6111A273" w14:textId="77777777" w:rsidR="004E570A" w:rsidRDefault="00000000">
      <w:pPr>
        <w:spacing w:before="15" w:line="256" w:lineRule="auto"/>
        <w:ind w:left="391" w:right="118"/>
        <w:jc w:val="both"/>
        <w:rPr>
          <w:sz w:val="16"/>
        </w:rPr>
      </w:pPr>
      <w:hyperlink r:id="rId140">
        <w:r>
          <w:rPr>
            <w:color w:val="007FAC"/>
            <w:sz w:val="16"/>
          </w:rPr>
          <w:t>nisms of proteolysis of SARS-CoV-2 Mpro by QM/MM computational</w:t>
        </w:r>
      </w:hyperlink>
      <w:r>
        <w:rPr>
          <w:color w:val="007FAC"/>
          <w:spacing w:val="1"/>
          <w:sz w:val="16"/>
        </w:rPr>
        <w:t xml:space="preserve"> </w:t>
      </w:r>
      <w:hyperlink r:id="rId141">
        <w:bookmarkStart w:id="52" w:name="_bookmark36"/>
        <w:bookmarkEnd w:id="52"/>
        <w:r>
          <w:rPr>
            <w:color w:val="007FAC"/>
            <w:sz w:val="16"/>
          </w:rPr>
          <w:t>metflods.</w:t>
        </w:r>
        <w:r>
          <w:rPr>
            <w:color w:val="007FAC"/>
            <w:spacing w:val="10"/>
            <w:sz w:val="16"/>
          </w:rPr>
          <w:t xml:space="preserve"> </w:t>
        </w:r>
        <w:r>
          <w:rPr>
            <w:i/>
            <w:color w:val="007FAC"/>
            <w:sz w:val="16"/>
          </w:rPr>
          <w:t>Chem.</w:t>
        </w:r>
        <w:r>
          <w:rPr>
            <w:i/>
            <w:color w:val="007FAC"/>
            <w:spacing w:val="10"/>
            <w:sz w:val="16"/>
          </w:rPr>
          <w:t xml:space="preserve"> </w:t>
        </w:r>
        <w:r>
          <w:rPr>
            <w:i/>
            <w:color w:val="007FAC"/>
            <w:sz w:val="16"/>
          </w:rPr>
          <w:t>Sci.</w:t>
        </w:r>
        <w:r>
          <w:rPr>
            <w:i/>
            <w:color w:val="007FAC"/>
            <w:spacing w:val="11"/>
            <w:sz w:val="16"/>
          </w:rPr>
          <w:t xml:space="preserve"> </w:t>
        </w:r>
        <w:r>
          <w:rPr>
            <w:color w:val="007FAC"/>
            <w:sz w:val="16"/>
          </w:rPr>
          <w:t>11,</w:t>
        </w:r>
        <w:r>
          <w:rPr>
            <w:color w:val="007FAC"/>
            <w:spacing w:val="12"/>
            <w:sz w:val="16"/>
          </w:rPr>
          <w:t xml:space="preserve"> </w:t>
        </w:r>
        <w:r>
          <w:rPr>
            <w:color w:val="007FAC"/>
            <w:sz w:val="16"/>
          </w:rPr>
          <w:t>10626</w:t>
        </w:r>
        <w:r>
          <w:rPr>
            <w:rFonts w:ascii="Arial MT" w:hAnsi="Arial MT"/>
            <w:color w:val="007FAC"/>
            <w:sz w:val="16"/>
          </w:rPr>
          <w:t>–</w:t>
        </w:r>
        <w:r>
          <w:rPr>
            <w:color w:val="007FAC"/>
            <w:sz w:val="16"/>
          </w:rPr>
          <w:t>10630</w:t>
        </w:r>
      </w:hyperlink>
    </w:p>
    <w:p w14:paraId="7C9212D4" w14:textId="77777777" w:rsidR="004E570A" w:rsidRDefault="00000000">
      <w:pPr>
        <w:pStyle w:val="ListParagraph"/>
        <w:numPr>
          <w:ilvl w:val="0"/>
          <w:numId w:val="1"/>
        </w:numPr>
        <w:tabs>
          <w:tab w:val="left" w:pos="392"/>
        </w:tabs>
        <w:spacing w:before="4" w:line="259" w:lineRule="auto"/>
        <w:ind w:left="391" w:right="117" w:hanging="275"/>
        <w:jc w:val="both"/>
        <w:rPr>
          <w:sz w:val="16"/>
        </w:rPr>
      </w:pPr>
      <w:hyperlink r:id="rId142">
        <w:r>
          <w:rPr>
            <w:color w:val="007FAC"/>
            <w:sz w:val="16"/>
          </w:rPr>
          <w:t>Suárez, D., and Díaz, N. (2020) SARS-CoV-2 main protease: a molecular</w:t>
        </w:r>
      </w:hyperlink>
      <w:r>
        <w:rPr>
          <w:color w:val="007FAC"/>
          <w:spacing w:val="-37"/>
          <w:sz w:val="16"/>
        </w:rPr>
        <w:t xml:space="preserve"> </w:t>
      </w:r>
      <w:hyperlink r:id="rId143">
        <w:r>
          <w:rPr>
            <w:color w:val="007FAC"/>
            <w:sz w:val="16"/>
          </w:rPr>
          <w:t>dynamics</w:t>
        </w:r>
        <w:r>
          <w:rPr>
            <w:color w:val="007FAC"/>
            <w:spacing w:val="9"/>
            <w:sz w:val="16"/>
          </w:rPr>
          <w:t xml:space="preserve"> </w:t>
        </w:r>
        <w:r>
          <w:rPr>
            <w:color w:val="007FAC"/>
            <w:sz w:val="16"/>
          </w:rPr>
          <w:t>study.</w:t>
        </w:r>
        <w:r>
          <w:rPr>
            <w:color w:val="007FAC"/>
            <w:spacing w:val="9"/>
            <w:sz w:val="16"/>
          </w:rPr>
          <w:t xml:space="preserve"> </w:t>
        </w:r>
        <w:r>
          <w:rPr>
            <w:i/>
            <w:color w:val="007FAC"/>
            <w:sz w:val="16"/>
          </w:rPr>
          <w:t>J.</w:t>
        </w:r>
        <w:r>
          <w:rPr>
            <w:i/>
            <w:color w:val="007FAC"/>
            <w:spacing w:val="12"/>
            <w:sz w:val="16"/>
          </w:rPr>
          <w:t xml:space="preserve"> </w:t>
        </w:r>
        <w:r>
          <w:rPr>
            <w:i/>
            <w:color w:val="007FAC"/>
            <w:sz w:val="16"/>
          </w:rPr>
          <w:t>Chem.</w:t>
        </w:r>
        <w:r>
          <w:rPr>
            <w:i/>
            <w:color w:val="007FAC"/>
            <w:spacing w:val="9"/>
            <w:sz w:val="16"/>
          </w:rPr>
          <w:t xml:space="preserve"> </w:t>
        </w:r>
        <w:r>
          <w:rPr>
            <w:i/>
            <w:color w:val="007FAC"/>
            <w:sz w:val="16"/>
          </w:rPr>
          <w:t>Inf.</w:t>
        </w:r>
        <w:r>
          <w:rPr>
            <w:i/>
            <w:color w:val="007FAC"/>
            <w:spacing w:val="11"/>
            <w:sz w:val="16"/>
          </w:rPr>
          <w:t xml:space="preserve"> </w:t>
        </w:r>
        <w:r>
          <w:rPr>
            <w:i/>
            <w:color w:val="007FAC"/>
            <w:sz w:val="16"/>
          </w:rPr>
          <w:t>Model</w:t>
        </w:r>
        <w:r>
          <w:rPr>
            <w:i/>
            <w:color w:val="007FAC"/>
            <w:spacing w:val="9"/>
            <w:sz w:val="16"/>
          </w:rPr>
          <w:t xml:space="preserve"> </w:t>
        </w:r>
        <w:r>
          <w:rPr>
            <w:color w:val="007FAC"/>
            <w:sz w:val="16"/>
          </w:rPr>
          <w:t>60,</w:t>
        </w:r>
        <w:r>
          <w:rPr>
            <w:color w:val="007FAC"/>
            <w:spacing w:val="11"/>
            <w:sz w:val="16"/>
          </w:rPr>
          <w:t xml:space="preserve"> </w:t>
        </w:r>
        <w:r>
          <w:rPr>
            <w:color w:val="007FAC"/>
            <w:sz w:val="16"/>
          </w:rPr>
          <w:t>5815</w:t>
        </w:r>
        <w:r>
          <w:rPr>
            <w:rFonts w:ascii="Arial MT" w:hAnsi="Arial MT"/>
            <w:color w:val="007FAC"/>
            <w:sz w:val="16"/>
          </w:rPr>
          <w:t>–</w:t>
        </w:r>
        <w:r>
          <w:rPr>
            <w:color w:val="007FAC"/>
            <w:sz w:val="16"/>
          </w:rPr>
          <w:t>5831</w:t>
        </w:r>
      </w:hyperlink>
    </w:p>
    <w:p w14:paraId="0AE9554A" w14:textId="77777777" w:rsidR="004E570A" w:rsidRDefault="00000000">
      <w:pPr>
        <w:pStyle w:val="ListParagraph"/>
        <w:numPr>
          <w:ilvl w:val="0"/>
          <w:numId w:val="1"/>
        </w:numPr>
        <w:tabs>
          <w:tab w:val="left" w:pos="392"/>
        </w:tabs>
        <w:spacing w:line="259" w:lineRule="auto"/>
        <w:ind w:left="391" w:right="117" w:hanging="275"/>
        <w:jc w:val="both"/>
        <w:rPr>
          <w:sz w:val="16"/>
        </w:rPr>
      </w:pPr>
      <w:hyperlink r:id="rId144">
        <w:r>
          <w:rPr>
            <w:color w:val="007FAC"/>
            <w:sz w:val="16"/>
          </w:rPr>
          <w:t>Ramos-Guzmán,</w:t>
        </w:r>
        <w:r>
          <w:rPr>
            <w:color w:val="007FAC"/>
            <w:spacing w:val="-7"/>
            <w:sz w:val="16"/>
          </w:rPr>
          <w:t xml:space="preserve"> </w:t>
        </w:r>
        <w:r>
          <w:rPr>
            <w:color w:val="007FAC"/>
            <w:sz w:val="16"/>
          </w:rPr>
          <w:t>C.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color w:val="007FAC"/>
            <w:sz w:val="16"/>
          </w:rPr>
          <w:t>A.,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color w:val="007FAC"/>
            <w:sz w:val="16"/>
          </w:rPr>
          <w:t>Ruiz-Pernía,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color w:val="007FAC"/>
            <w:sz w:val="16"/>
          </w:rPr>
          <w:t>J.</w:t>
        </w:r>
        <w:r>
          <w:rPr>
            <w:color w:val="007FAC"/>
            <w:spacing w:val="-7"/>
            <w:sz w:val="16"/>
          </w:rPr>
          <w:t xml:space="preserve"> </w:t>
        </w:r>
        <w:r>
          <w:rPr>
            <w:color w:val="007FAC"/>
            <w:sz w:val="16"/>
          </w:rPr>
          <w:t>J.,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color w:val="007FAC"/>
            <w:sz w:val="16"/>
          </w:rPr>
          <w:t>and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color w:val="007FAC"/>
            <w:sz w:val="16"/>
          </w:rPr>
          <w:t>Tuñón,</w:t>
        </w:r>
        <w:r>
          <w:rPr>
            <w:color w:val="007FAC"/>
            <w:spacing w:val="-7"/>
            <w:sz w:val="16"/>
          </w:rPr>
          <w:t xml:space="preserve"> </w:t>
        </w:r>
        <w:r>
          <w:rPr>
            <w:color w:val="007FAC"/>
            <w:sz w:val="16"/>
          </w:rPr>
          <w:t>I.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color w:val="007FAC"/>
            <w:sz w:val="16"/>
          </w:rPr>
          <w:t>(2020)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color w:val="007FAC"/>
            <w:sz w:val="16"/>
          </w:rPr>
          <w:t>Unraveling</w:t>
        </w:r>
      </w:hyperlink>
      <w:r>
        <w:rPr>
          <w:color w:val="007FAC"/>
          <w:spacing w:val="-38"/>
          <w:sz w:val="16"/>
        </w:rPr>
        <w:t xml:space="preserve"> </w:t>
      </w:r>
      <w:hyperlink r:id="rId145">
        <w:r>
          <w:rPr>
            <w:color w:val="007FAC"/>
            <w:sz w:val="16"/>
          </w:rPr>
          <w:t>tfle SARS-CoV-2 main protease mecflanism using multiscale metflods.</w:t>
        </w:r>
      </w:hyperlink>
      <w:r>
        <w:rPr>
          <w:color w:val="007FAC"/>
          <w:spacing w:val="1"/>
          <w:sz w:val="16"/>
        </w:rPr>
        <w:t xml:space="preserve"> </w:t>
      </w:r>
      <w:hyperlink r:id="rId146">
        <w:bookmarkStart w:id="53" w:name="_bookmark37"/>
        <w:bookmarkEnd w:id="53"/>
        <w:r>
          <w:rPr>
            <w:i/>
            <w:color w:val="007FAC"/>
            <w:sz w:val="16"/>
          </w:rPr>
          <w:t>ACS</w:t>
        </w:r>
        <w:r>
          <w:rPr>
            <w:i/>
            <w:color w:val="007FAC"/>
            <w:spacing w:val="10"/>
            <w:sz w:val="16"/>
          </w:rPr>
          <w:t xml:space="preserve"> </w:t>
        </w:r>
        <w:r>
          <w:rPr>
            <w:i/>
            <w:color w:val="007FAC"/>
            <w:sz w:val="16"/>
          </w:rPr>
          <w:t>Catal.</w:t>
        </w:r>
        <w:r>
          <w:rPr>
            <w:i/>
            <w:color w:val="007FAC"/>
            <w:spacing w:val="12"/>
            <w:sz w:val="16"/>
          </w:rPr>
          <w:t xml:space="preserve"> </w:t>
        </w:r>
        <w:r>
          <w:rPr>
            <w:color w:val="007FAC"/>
            <w:sz w:val="16"/>
          </w:rPr>
          <w:t>10,</w:t>
        </w:r>
        <w:r>
          <w:rPr>
            <w:color w:val="007FAC"/>
            <w:spacing w:val="12"/>
            <w:sz w:val="16"/>
          </w:rPr>
          <w:t xml:space="preserve"> </w:t>
        </w:r>
        <w:r>
          <w:rPr>
            <w:color w:val="007FAC"/>
            <w:sz w:val="16"/>
          </w:rPr>
          <w:t>12544</w:t>
        </w:r>
        <w:r>
          <w:rPr>
            <w:rFonts w:ascii="Arial MT" w:hAnsi="Arial MT"/>
            <w:color w:val="007FAC"/>
            <w:sz w:val="16"/>
          </w:rPr>
          <w:t>–</w:t>
        </w:r>
        <w:r>
          <w:rPr>
            <w:color w:val="007FAC"/>
            <w:sz w:val="16"/>
          </w:rPr>
          <w:t>12554</w:t>
        </w:r>
      </w:hyperlink>
    </w:p>
    <w:p w14:paraId="3479BE8B" w14:textId="77777777" w:rsidR="004E570A" w:rsidRDefault="00000000">
      <w:pPr>
        <w:pStyle w:val="ListParagraph"/>
        <w:numPr>
          <w:ilvl w:val="0"/>
          <w:numId w:val="1"/>
        </w:numPr>
        <w:tabs>
          <w:tab w:val="left" w:pos="392"/>
        </w:tabs>
        <w:spacing w:before="20" w:line="259" w:lineRule="auto"/>
        <w:ind w:left="391" w:right="118" w:hanging="275"/>
        <w:jc w:val="both"/>
        <w:rPr>
          <w:sz w:val="16"/>
        </w:rPr>
      </w:pPr>
      <w:hyperlink r:id="rId147">
        <w:r>
          <w:rPr>
            <w:color w:val="007FAC"/>
            <w:sz w:val="16"/>
          </w:rPr>
          <w:t>Pavlova, A., Lyncfl, D. L., Daidone, I., Zanetti-Polzi, L., Smitfl, M. D.,</w:t>
        </w:r>
      </w:hyperlink>
      <w:r>
        <w:rPr>
          <w:color w:val="007FAC"/>
          <w:spacing w:val="1"/>
          <w:sz w:val="16"/>
        </w:rPr>
        <w:t xml:space="preserve"> </w:t>
      </w:r>
      <w:hyperlink r:id="rId148">
        <w:r>
          <w:rPr>
            <w:color w:val="007FAC"/>
            <w:sz w:val="16"/>
          </w:rPr>
          <w:t>Cflipot, C.,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i/>
            <w:color w:val="007FAC"/>
            <w:sz w:val="16"/>
          </w:rPr>
          <w:t>et al</w:t>
        </w:r>
        <w:r>
          <w:rPr>
            <w:color w:val="007FAC"/>
            <w:sz w:val="16"/>
          </w:rPr>
          <w:t>.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(2021) Inflibitor binding inﬂuences tfle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protonation</w:t>
        </w:r>
      </w:hyperlink>
      <w:r>
        <w:rPr>
          <w:color w:val="007FAC"/>
          <w:spacing w:val="1"/>
          <w:sz w:val="16"/>
        </w:rPr>
        <w:t xml:space="preserve"> </w:t>
      </w:r>
      <w:hyperlink r:id="rId149">
        <w:r>
          <w:rPr>
            <w:color w:val="007FAC"/>
            <w:sz w:val="16"/>
          </w:rPr>
          <w:t>states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of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flistidines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in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SARS-CoV-2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main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protease.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i/>
            <w:color w:val="007FAC"/>
            <w:sz w:val="16"/>
          </w:rPr>
          <w:t>Chem.</w:t>
        </w:r>
        <w:r>
          <w:rPr>
            <w:i/>
            <w:color w:val="007FAC"/>
            <w:spacing w:val="1"/>
            <w:sz w:val="16"/>
          </w:rPr>
          <w:t xml:space="preserve"> </w:t>
        </w:r>
        <w:r>
          <w:rPr>
            <w:i/>
            <w:color w:val="007FAC"/>
            <w:sz w:val="16"/>
          </w:rPr>
          <w:t>Sci.</w:t>
        </w:r>
        <w:r>
          <w:rPr>
            <w:i/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12,</w:t>
        </w:r>
      </w:hyperlink>
      <w:r>
        <w:rPr>
          <w:color w:val="007FAC"/>
          <w:spacing w:val="1"/>
          <w:sz w:val="16"/>
        </w:rPr>
        <w:t xml:space="preserve"> </w:t>
      </w:r>
      <w:hyperlink r:id="rId150">
        <w:bookmarkStart w:id="54" w:name="_bookmark38"/>
        <w:bookmarkEnd w:id="54"/>
        <w:r>
          <w:rPr>
            <w:color w:val="007FAC"/>
            <w:sz w:val="16"/>
          </w:rPr>
          <w:t>1513</w:t>
        </w:r>
        <w:r>
          <w:rPr>
            <w:rFonts w:ascii="Arial MT" w:hAnsi="Arial MT"/>
            <w:color w:val="007FAC"/>
            <w:sz w:val="16"/>
          </w:rPr>
          <w:t>–</w:t>
        </w:r>
        <w:r>
          <w:rPr>
            <w:color w:val="007FAC"/>
            <w:sz w:val="16"/>
          </w:rPr>
          <w:t>1527</w:t>
        </w:r>
      </w:hyperlink>
    </w:p>
    <w:p w14:paraId="3D8F98FD" w14:textId="77777777" w:rsidR="004E570A" w:rsidRDefault="00000000">
      <w:pPr>
        <w:pStyle w:val="ListParagraph"/>
        <w:numPr>
          <w:ilvl w:val="0"/>
          <w:numId w:val="1"/>
        </w:numPr>
        <w:tabs>
          <w:tab w:val="left" w:pos="392"/>
        </w:tabs>
        <w:spacing w:before="22" w:line="259" w:lineRule="auto"/>
        <w:ind w:left="391" w:right="117" w:hanging="275"/>
        <w:jc w:val="both"/>
        <w:rPr>
          <w:sz w:val="16"/>
        </w:rPr>
      </w:pPr>
      <w:hyperlink r:id="rId151">
        <w:r>
          <w:rPr>
            <w:color w:val="007FAC"/>
            <w:sz w:val="16"/>
          </w:rPr>
          <w:t>Ratia, K., Saikatendu, K. S., Santarsiero, B. D., Barretto, N., Baker, S. C.,</w:t>
        </w:r>
      </w:hyperlink>
      <w:r>
        <w:rPr>
          <w:color w:val="007FAC"/>
          <w:spacing w:val="-37"/>
          <w:sz w:val="16"/>
        </w:rPr>
        <w:t xml:space="preserve"> </w:t>
      </w:r>
      <w:hyperlink r:id="rId152">
        <w:r>
          <w:rPr>
            <w:color w:val="007FAC"/>
            <w:sz w:val="16"/>
          </w:rPr>
          <w:t xml:space="preserve">Stevens, R. C., </w:t>
        </w:r>
        <w:r>
          <w:rPr>
            <w:i/>
            <w:color w:val="007FAC"/>
            <w:sz w:val="16"/>
          </w:rPr>
          <w:t>et al</w:t>
        </w:r>
        <w:r>
          <w:rPr>
            <w:color w:val="007FAC"/>
            <w:sz w:val="16"/>
          </w:rPr>
          <w:t>. (2006) Severe acute respiratory syndrome corona-</w:t>
        </w:r>
      </w:hyperlink>
      <w:r>
        <w:rPr>
          <w:color w:val="007FAC"/>
          <w:spacing w:val="1"/>
          <w:sz w:val="16"/>
        </w:rPr>
        <w:t xml:space="preserve"> </w:t>
      </w:r>
      <w:hyperlink r:id="rId153">
        <w:r>
          <w:rPr>
            <w:color w:val="007FAC"/>
            <w:sz w:val="16"/>
          </w:rPr>
          <w:t>virus papain-like protease: Structure of a viral deubiquitinating enzyme.</w:t>
        </w:r>
      </w:hyperlink>
      <w:r>
        <w:rPr>
          <w:color w:val="007FAC"/>
          <w:spacing w:val="1"/>
          <w:sz w:val="16"/>
        </w:rPr>
        <w:t xml:space="preserve"> </w:t>
      </w:r>
      <w:hyperlink r:id="rId154">
        <w:bookmarkStart w:id="55" w:name="_bookmark39"/>
        <w:bookmarkEnd w:id="55"/>
        <w:r>
          <w:rPr>
            <w:i/>
            <w:color w:val="007FAC"/>
            <w:sz w:val="16"/>
          </w:rPr>
          <w:t>Proc.</w:t>
        </w:r>
        <w:r>
          <w:rPr>
            <w:i/>
            <w:color w:val="007FAC"/>
            <w:spacing w:val="10"/>
            <w:sz w:val="16"/>
          </w:rPr>
          <w:t xml:space="preserve"> </w:t>
        </w:r>
        <w:r>
          <w:rPr>
            <w:i/>
            <w:color w:val="007FAC"/>
            <w:sz w:val="16"/>
          </w:rPr>
          <w:t>Natl.</w:t>
        </w:r>
        <w:r>
          <w:rPr>
            <w:i/>
            <w:color w:val="007FAC"/>
            <w:spacing w:val="9"/>
            <w:sz w:val="16"/>
          </w:rPr>
          <w:t xml:space="preserve"> </w:t>
        </w:r>
        <w:r>
          <w:rPr>
            <w:i/>
            <w:color w:val="007FAC"/>
            <w:sz w:val="16"/>
          </w:rPr>
          <w:t>Acad.</w:t>
        </w:r>
        <w:r>
          <w:rPr>
            <w:i/>
            <w:color w:val="007FAC"/>
            <w:spacing w:val="10"/>
            <w:sz w:val="16"/>
          </w:rPr>
          <w:t xml:space="preserve"> </w:t>
        </w:r>
        <w:r>
          <w:rPr>
            <w:i/>
            <w:color w:val="007FAC"/>
            <w:sz w:val="16"/>
          </w:rPr>
          <w:t>Sci.</w:t>
        </w:r>
        <w:r>
          <w:rPr>
            <w:i/>
            <w:color w:val="007FAC"/>
            <w:spacing w:val="10"/>
            <w:sz w:val="16"/>
          </w:rPr>
          <w:t xml:space="preserve"> </w:t>
        </w:r>
        <w:r>
          <w:rPr>
            <w:i/>
            <w:color w:val="007FAC"/>
            <w:sz w:val="16"/>
          </w:rPr>
          <w:t>U.</w:t>
        </w:r>
        <w:r>
          <w:rPr>
            <w:i/>
            <w:color w:val="007FAC"/>
            <w:spacing w:val="10"/>
            <w:sz w:val="16"/>
          </w:rPr>
          <w:t xml:space="preserve"> </w:t>
        </w:r>
        <w:r>
          <w:rPr>
            <w:i/>
            <w:color w:val="007FAC"/>
            <w:sz w:val="16"/>
          </w:rPr>
          <w:t>S.</w:t>
        </w:r>
        <w:r>
          <w:rPr>
            <w:i/>
            <w:color w:val="007FAC"/>
            <w:spacing w:val="11"/>
            <w:sz w:val="16"/>
          </w:rPr>
          <w:t xml:space="preserve"> </w:t>
        </w:r>
        <w:r>
          <w:rPr>
            <w:i/>
            <w:color w:val="007FAC"/>
            <w:sz w:val="16"/>
          </w:rPr>
          <w:t>A.</w:t>
        </w:r>
        <w:r>
          <w:rPr>
            <w:i/>
            <w:color w:val="007FAC"/>
            <w:spacing w:val="10"/>
            <w:sz w:val="16"/>
          </w:rPr>
          <w:t xml:space="preserve"> </w:t>
        </w:r>
        <w:r>
          <w:rPr>
            <w:color w:val="007FAC"/>
            <w:sz w:val="16"/>
          </w:rPr>
          <w:t>103,</w:t>
        </w:r>
        <w:r>
          <w:rPr>
            <w:color w:val="007FAC"/>
            <w:spacing w:val="11"/>
            <w:sz w:val="16"/>
          </w:rPr>
          <w:t xml:space="preserve"> </w:t>
        </w:r>
        <w:r>
          <w:rPr>
            <w:color w:val="007FAC"/>
            <w:sz w:val="16"/>
          </w:rPr>
          <w:t>5717</w:t>
        </w:r>
        <w:r>
          <w:rPr>
            <w:rFonts w:ascii="Arial MT" w:hAnsi="Arial MT"/>
            <w:color w:val="007FAC"/>
            <w:sz w:val="16"/>
          </w:rPr>
          <w:t>–</w:t>
        </w:r>
        <w:r>
          <w:rPr>
            <w:color w:val="007FAC"/>
            <w:sz w:val="16"/>
          </w:rPr>
          <w:t>5722</w:t>
        </w:r>
      </w:hyperlink>
    </w:p>
    <w:p w14:paraId="48ECE81E" w14:textId="77777777" w:rsidR="004E570A" w:rsidRDefault="00000000">
      <w:pPr>
        <w:pStyle w:val="ListParagraph"/>
        <w:numPr>
          <w:ilvl w:val="0"/>
          <w:numId w:val="1"/>
        </w:numPr>
        <w:tabs>
          <w:tab w:val="left" w:pos="392"/>
        </w:tabs>
        <w:spacing w:before="21" w:line="259" w:lineRule="auto"/>
        <w:ind w:left="391" w:right="117" w:hanging="275"/>
        <w:jc w:val="both"/>
        <w:rPr>
          <w:sz w:val="16"/>
        </w:rPr>
      </w:pPr>
      <w:hyperlink r:id="rId155">
        <w:r>
          <w:rPr>
            <w:color w:val="007FAC"/>
            <w:sz w:val="16"/>
          </w:rPr>
          <w:t>Kuo,</w:t>
        </w:r>
        <w:r>
          <w:rPr>
            <w:color w:val="007FAC"/>
            <w:spacing w:val="-7"/>
            <w:sz w:val="16"/>
          </w:rPr>
          <w:t xml:space="preserve"> </w:t>
        </w:r>
        <w:r>
          <w:rPr>
            <w:color w:val="007FAC"/>
            <w:sz w:val="16"/>
          </w:rPr>
          <w:t>C.</w:t>
        </w:r>
        <w:r>
          <w:rPr>
            <w:color w:val="007FAC"/>
            <w:spacing w:val="-4"/>
            <w:sz w:val="16"/>
          </w:rPr>
          <w:t xml:space="preserve"> </w:t>
        </w:r>
        <w:r>
          <w:rPr>
            <w:color w:val="007FAC"/>
            <w:sz w:val="16"/>
          </w:rPr>
          <w:t>J.,</w:t>
        </w:r>
        <w:r>
          <w:rPr>
            <w:color w:val="007FAC"/>
            <w:spacing w:val="-5"/>
            <w:sz w:val="16"/>
          </w:rPr>
          <w:t xml:space="preserve"> </w:t>
        </w:r>
        <w:r>
          <w:rPr>
            <w:color w:val="007FAC"/>
            <w:sz w:val="16"/>
          </w:rPr>
          <w:t>Cfli,</w:t>
        </w:r>
        <w:r>
          <w:rPr>
            <w:color w:val="007FAC"/>
            <w:spacing w:val="-5"/>
            <w:sz w:val="16"/>
          </w:rPr>
          <w:t xml:space="preserve"> </w:t>
        </w:r>
        <w:r>
          <w:rPr>
            <w:color w:val="007FAC"/>
            <w:sz w:val="16"/>
          </w:rPr>
          <w:t>Y.</w:t>
        </w:r>
        <w:r>
          <w:rPr>
            <w:color w:val="007FAC"/>
            <w:spacing w:val="-4"/>
            <w:sz w:val="16"/>
          </w:rPr>
          <w:t xml:space="preserve"> </w:t>
        </w:r>
        <w:r>
          <w:rPr>
            <w:color w:val="007FAC"/>
            <w:sz w:val="16"/>
          </w:rPr>
          <w:t>H.,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color w:val="007FAC"/>
            <w:sz w:val="16"/>
          </w:rPr>
          <w:t>Hsu,</w:t>
        </w:r>
        <w:r>
          <w:rPr>
            <w:color w:val="007FAC"/>
            <w:spacing w:val="-5"/>
            <w:sz w:val="16"/>
          </w:rPr>
          <w:t xml:space="preserve"> </w:t>
        </w:r>
        <w:r>
          <w:rPr>
            <w:color w:val="007FAC"/>
            <w:sz w:val="16"/>
          </w:rPr>
          <w:t>J.</w:t>
        </w:r>
        <w:r>
          <w:rPr>
            <w:color w:val="007FAC"/>
            <w:spacing w:val="-4"/>
            <w:sz w:val="16"/>
          </w:rPr>
          <w:t xml:space="preserve"> </w:t>
        </w:r>
        <w:r>
          <w:rPr>
            <w:color w:val="007FAC"/>
            <w:sz w:val="16"/>
          </w:rPr>
          <w:t>T.,</w:t>
        </w:r>
        <w:r>
          <w:rPr>
            <w:color w:val="007FAC"/>
            <w:spacing w:val="-5"/>
            <w:sz w:val="16"/>
          </w:rPr>
          <w:t xml:space="preserve"> </w:t>
        </w:r>
        <w:r>
          <w:rPr>
            <w:color w:val="007FAC"/>
            <w:sz w:val="16"/>
          </w:rPr>
          <w:t>and</w:t>
        </w:r>
        <w:r>
          <w:rPr>
            <w:color w:val="007FAC"/>
            <w:spacing w:val="-5"/>
            <w:sz w:val="16"/>
          </w:rPr>
          <w:t xml:space="preserve"> </w:t>
        </w:r>
        <w:r>
          <w:rPr>
            <w:color w:val="007FAC"/>
            <w:sz w:val="16"/>
          </w:rPr>
          <w:t>Liang,</w:t>
        </w:r>
        <w:r>
          <w:rPr>
            <w:color w:val="007FAC"/>
            <w:spacing w:val="-5"/>
            <w:sz w:val="16"/>
          </w:rPr>
          <w:t xml:space="preserve"> </w:t>
        </w:r>
        <w:r>
          <w:rPr>
            <w:color w:val="007FAC"/>
            <w:sz w:val="16"/>
          </w:rPr>
          <w:t>P.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color w:val="007FAC"/>
            <w:sz w:val="16"/>
          </w:rPr>
          <w:t>H.</w:t>
        </w:r>
        <w:r>
          <w:rPr>
            <w:color w:val="007FAC"/>
            <w:spacing w:val="-5"/>
            <w:sz w:val="16"/>
          </w:rPr>
          <w:t xml:space="preserve"> </w:t>
        </w:r>
        <w:r>
          <w:rPr>
            <w:color w:val="007FAC"/>
            <w:sz w:val="16"/>
          </w:rPr>
          <w:t>(2004)</w:t>
        </w:r>
        <w:r>
          <w:rPr>
            <w:color w:val="007FAC"/>
            <w:spacing w:val="-5"/>
            <w:sz w:val="16"/>
          </w:rPr>
          <w:t xml:space="preserve"> </w:t>
        </w:r>
        <w:r>
          <w:rPr>
            <w:color w:val="007FAC"/>
            <w:sz w:val="16"/>
          </w:rPr>
          <w:t>Cflaracterization</w:t>
        </w:r>
      </w:hyperlink>
      <w:r>
        <w:rPr>
          <w:color w:val="007FAC"/>
          <w:spacing w:val="-38"/>
          <w:sz w:val="16"/>
        </w:rPr>
        <w:t xml:space="preserve"> </w:t>
      </w:r>
      <w:hyperlink r:id="rId156">
        <w:r>
          <w:rPr>
            <w:color w:val="007FAC"/>
            <w:sz w:val="16"/>
          </w:rPr>
          <w:t>of SARS main protease and inflibitor assay using a ﬂuorogenic substrate.</w:t>
        </w:r>
      </w:hyperlink>
      <w:r>
        <w:rPr>
          <w:color w:val="007FAC"/>
          <w:spacing w:val="1"/>
          <w:sz w:val="16"/>
        </w:rPr>
        <w:t xml:space="preserve"> </w:t>
      </w:r>
      <w:hyperlink r:id="rId157">
        <w:r>
          <w:rPr>
            <w:i/>
            <w:color w:val="007FAC"/>
            <w:sz w:val="16"/>
          </w:rPr>
          <w:t>Biochem.</w:t>
        </w:r>
        <w:r>
          <w:rPr>
            <w:i/>
            <w:color w:val="007FAC"/>
            <w:spacing w:val="9"/>
            <w:sz w:val="16"/>
          </w:rPr>
          <w:t xml:space="preserve"> </w:t>
        </w:r>
        <w:r>
          <w:rPr>
            <w:i/>
            <w:color w:val="007FAC"/>
            <w:sz w:val="16"/>
          </w:rPr>
          <w:t>Biophys.</w:t>
        </w:r>
        <w:r>
          <w:rPr>
            <w:i/>
            <w:color w:val="007FAC"/>
            <w:spacing w:val="10"/>
            <w:sz w:val="16"/>
          </w:rPr>
          <w:t xml:space="preserve"> </w:t>
        </w:r>
        <w:r>
          <w:rPr>
            <w:i/>
            <w:color w:val="007FAC"/>
            <w:sz w:val="16"/>
          </w:rPr>
          <w:t>Res.</w:t>
        </w:r>
        <w:r>
          <w:rPr>
            <w:i/>
            <w:color w:val="007FAC"/>
            <w:spacing w:val="11"/>
            <w:sz w:val="16"/>
          </w:rPr>
          <w:t xml:space="preserve"> </w:t>
        </w:r>
        <w:r>
          <w:rPr>
            <w:i/>
            <w:color w:val="007FAC"/>
            <w:sz w:val="16"/>
          </w:rPr>
          <w:t>Commun.</w:t>
        </w:r>
        <w:r>
          <w:rPr>
            <w:i/>
            <w:color w:val="007FAC"/>
            <w:spacing w:val="9"/>
            <w:sz w:val="16"/>
          </w:rPr>
          <w:t xml:space="preserve"> </w:t>
        </w:r>
        <w:r>
          <w:rPr>
            <w:color w:val="007FAC"/>
            <w:sz w:val="16"/>
          </w:rPr>
          <w:t>318,</w:t>
        </w:r>
        <w:r>
          <w:rPr>
            <w:color w:val="007FAC"/>
            <w:spacing w:val="11"/>
            <w:sz w:val="16"/>
          </w:rPr>
          <w:t xml:space="preserve"> </w:t>
        </w:r>
        <w:r>
          <w:rPr>
            <w:color w:val="007FAC"/>
            <w:sz w:val="16"/>
          </w:rPr>
          <w:t>862</w:t>
        </w:r>
        <w:r>
          <w:rPr>
            <w:rFonts w:ascii="Arial MT" w:hAnsi="Arial MT"/>
            <w:color w:val="007FAC"/>
            <w:sz w:val="16"/>
          </w:rPr>
          <w:t>–</w:t>
        </w:r>
        <w:r>
          <w:rPr>
            <w:color w:val="007FAC"/>
            <w:sz w:val="16"/>
          </w:rPr>
          <w:t>867</w:t>
        </w:r>
      </w:hyperlink>
    </w:p>
    <w:p w14:paraId="4391A84E" w14:textId="77777777" w:rsidR="004E570A" w:rsidRDefault="004E570A">
      <w:pPr>
        <w:spacing w:line="259" w:lineRule="auto"/>
        <w:jc w:val="both"/>
        <w:rPr>
          <w:sz w:val="16"/>
        </w:rPr>
        <w:sectPr w:rsidR="004E570A" w:rsidSect="004071CF">
          <w:type w:val="continuous"/>
          <w:pgSz w:w="11880" w:h="15660"/>
          <w:pgMar w:top="380" w:right="680" w:bottom="0" w:left="680" w:header="720" w:footer="720" w:gutter="0"/>
          <w:cols w:num="2" w:space="720" w:equalWidth="0">
            <w:col w:w="5180" w:space="80"/>
            <w:col w:w="5260"/>
          </w:cols>
        </w:sectPr>
      </w:pPr>
    </w:p>
    <w:p w14:paraId="45F29745" w14:textId="77777777" w:rsidR="004E570A" w:rsidRDefault="004E570A">
      <w:pPr>
        <w:pStyle w:val="BodyText"/>
        <w:spacing w:before="2"/>
        <w:ind w:left="0"/>
        <w:jc w:val="left"/>
        <w:rPr>
          <w:sz w:val="12"/>
        </w:rPr>
      </w:pPr>
    </w:p>
    <w:p w14:paraId="06A2113B" w14:textId="77777777" w:rsidR="004E570A" w:rsidRDefault="004E570A">
      <w:pPr>
        <w:rPr>
          <w:sz w:val="12"/>
        </w:rPr>
        <w:sectPr w:rsidR="004E570A" w:rsidSect="004071CF">
          <w:pgSz w:w="11880" w:h="15660"/>
          <w:pgMar w:top="900" w:right="680" w:bottom="580" w:left="680" w:header="617" w:footer="391" w:gutter="0"/>
          <w:cols w:space="720"/>
        </w:sectPr>
      </w:pPr>
    </w:p>
    <w:p w14:paraId="127BABC6" w14:textId="77777777" w:rsidR="004E570A" w:rsidRDefault="00000000">
      <w:pPr>
        <w:pStyle w:val="ListParagraph"/>
        <w:numPr>
          <w:ilvl w:val="0"/>
          <w:numId w:val="1"/>
        </w:numPr>
        <w:tabs>
          <w:tab w:val="left" w:pos="392"/>
        </w:tabs>
        <w:spacing w:before="88" w:line="259" w:lineRule="auto"/>
        <w:ind w:left="391" w:right="45" w:hanging="275"/>
        <w:jc w:val="both"/>
        <w:rPr>
          <w:sz w:val="16"/>
        </w:rPr>
      </w:pPr>
      <w:hyperlink r:id="rId158">
        <w:bookmarkStart w:id="56" w:name="_bookmark40"/>
        <w:bookmarkEnd w:id="56"/>
        <w:r>
          <w:rPr>
            <w:color w:val="007FAC"/>
            <w:sz w:val="16"/>
          </w:rPr>
          <w:t xml:space="preserve">Xue, X., Yang, H., Sflen, W., Zflao, Q., Li, J., Yang, K., </w:t>
        </w:r>
        <w:r>
          <w:rPr>
            <w:i/>
            <w:color w:val="007FAC"/>
            <w:sz w:val="16"/>
          </w:rPr>
          <w:t>et al</w:t>
        </w:r>
        <w:r>
          <w:rPr>
            <w:color w:val="007FAC"/>
            <w:sz w:val="16"/>
          </w:rPr>
          <w:t>. (2007)</w:t>
        </w:r>
      </w:hyperlink>
      <w:r>
        <w:rPr>
          <w:color w:val="007FAC"/>
          <w:spacing w:val="1"/>
          <w:sz w:val="16"/>
        </w:rPr>
        <w:t xml:space="preserve"> </w:t>
      </w:r>
      <w:hyperlink r:id="rId159">
        <w:r>
          <w:rPr>
            <w:color w:val="007FAC"/>
            <w:sz w:val="16"/>
          </w:rPr>
          <w:t>Production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of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autflentic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SARS-CoV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M(pro)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witfl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enflanced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activity:</w:t>
        </w:r>
      </w:hyperlink>
      <w:r>
        <w:rPr>
          <w:color w:val="007FAC"/>
          <w:spacing w:val="1"/>
          <w:sz w:val="16"/>
        </w:rPr>
        <w:t xml:space="preserve"> </w:t>
      </w:r>
      <w:hyperlink r:id="rId160">
        <w:r>
          <w:rPr>
            <w:color w:val="007FAC"/>
            <w:sz w:val="16"/>
          </w:rPr>
          <w:t>Application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as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a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novel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tag-cleavage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endopeptidase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for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protein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over-</w:t>
        </w:r>
      </w:hyperlink>
      <w:r>
        <w:rPr>
          <w:color w:val="007FAC"/>
          <w:spacing w:val="1"/>
          <w:sz w:val="16"/>
        </w:rPr>
        <w:t xml:space="preserve"> </w:t>
      </w:r>
      <w:hyperlink r:id="rId161">
        <w:r>
          <w:rPr>
            <w:color w:val="007FAC"/>
            <w:sz w:val="16"/>
          </w:rPr>
          <w:t>production.</w:t>
        </w:r>
        <w:r>
          <w:rPr>
            <w:color w:val="007FAC"/>
            <w:spacing w:val="11"/>
            <w:sz w:val="16"/>
          </w:rPr>
          <w:t xml:space="preserve"> </w:t>
        </w:r>
        <w:r>
          <w:rPr>
            <w:i/>
            <w:color w:val="007FAC"/>
            <w:sz w:val="16"/>
          </w:rPr>
          <w:t>J.</w:t>
        </w:r>
        <w:r>
          <w:rPr>
            <w:i/>
            <w:color w:val="007FAC"/>
            <w:spacing w:val="10"/>
            <w:sz w:val="16"/>
          </w:rPr>
          <w:t xml:space="preserve"> </w:t>
        </w:r>
        <w:r>
          <w:rPr>
            <w:i/>
            <w:color w:val="007FAC"/>
            <w:sz w:val="16"/>
          </w:rPr>
          <w:t>Mol.</w:t>
        </w:r>
        <w:r>
          <w:rPr>
            <w:i/>
            <w:color w:val="007FAC"/>
            <w:spacing w:val="11"/>
            <w:sz w:val="16"/>
          </w:rPr>
          <w:t xml:space="preserve"> </w:t>
        </w:r>
        <w:r>
          <w:rPr>
            <w:i/>
            <w:color w:val="007FAC"/>
            <w:sz w:val="16"/>
          </w:rPr>
          <w:t>Biol.</w:t>
        </w:r>
        <w:r>
          <w:rPr>
            <w:i/>
            <w:color w:val="007FAC"/>
            <w:spacing w:val="12"/>
            <w:sz w:val="16"/>
          </w:rPr>
          <w:t xml:space="preserve"> </w:t>
        </w:r>
        <w:r>
          <w:rPr>
            <w:color w:val="007FAC"/>
            <w:sz w:val="16"/>
          </w:rPr>
          <w:t>366,</w:t>
        </w:r>
        <w:r>
          <w:rPr>
            <w:color w:val="007FAC"/>
            <w:spacing w:val="11"/>
            <w:sz w:val="16"/>
          </w:rPr>
          <w:t xml:space="preserve"> </w:t>
        </w:r>
        <w:r>
          <w:rPr>
            <w:color w:val="007FAC"/>
            <w:sz w:val="16"/>
          </w:rPr>
          <w:t>965</w:t>
        </w:r>
        <w:r>
          <w:rPr>
            <w:rFonts w:ascii="Arial MT" w:hAnsi="Arial MT"/>
            <w:color w:val="007FAC"/>
            <w:sz w:val="16"/>
          </w:rPr>
          <w:t>–</w:t>
        </w:r>
        <w:r>
          <w:rPr>
            <w:color w:val="007FAC"/>
            <w:sz w:val="16"/>
          </w:rPr>
          <w:t>975</w:t>
        </w:r>
      </w:hyperlink>
    </w:p>
    <w:p w14:paraId="2D798C45" w14:textId="77777777" w:rsidR="004E570A" w:rsidRDefault="00000000">
      <w:pPr>
        <w:pStyle w:val="ListParagraph"/>
        <w:numPr>
          <w:ilvl w:val="0"/>
          <w:numId w:val="1"/>
        </w:numPr>
        <w:tabs>
          <w:tab w:val="left" w:pos="392"/>
        </w:tabs>
        <w:spacing w:before="2" w:line="259" w:lineRule="auto"/>
        <w:ind w:left="391" w:hanging="275"/>
        <w:jc w:val="both"/>
        <w:rPr>
          <w:sz w:val="16"/>
        </w:rPr>
      </w:pPr>
      <w:hyperlink r:id="rId162">
        <w:r>
          <w:rPr>
            <w:color w:val="007FAC"/>
            <w:sz w:val="16"/>
          </w:rPr>
          <w:t>Ferreira,</w:t>
        </w:r>
        <w:r>
          <w:rPr>
            <w:color w:val="007FAC"/>
            <w:spacing w:val="41"/>
            <w:sz w:val="16"/>
          </w:rPr>
          <w:t xml:space="preserve"> </w:t>
        </w:r>
        <w:r>
          <w:rPr>
            <w:color w:val="007FAC"/>
            <w:sz w:val="16"/>
          </w:rPr>
          <w:t>J.</w:t>
        </w:r>
        <w:r>
          <w:rPr>
            <w:color w:val="007FAC"/>
            <w:spacing w:val="41"/>
            <w:sz w:val="16"/>
          </w:rPr>
          <w:t xml:space="preserve"> </w:t>
        </w:r>
        <w:r>
          <w:rPr>
            <w:color w:val="007FAC"/>
            <w:sz w:val="16"/>
          </w:rPr>
          <w:t>C.,</w:t>
        </w:r>
        <w:r>
          <w:rPr>
            <w:color w:val="007FAC"/>
            <w:spacing w:val="40"/>
            <w:sz w:val="16"/>
          </w:rPr>
          <w:t xml:space="preserve"> </w:t>
        </w:r>
        <w:r>
          <w:rPr>
            <w:color w:val="007FAC"/>
            <w:sz w:val="16"/>
          </w:rPr>
          <w:t>Fadl,</w:t>
        </w:r>
        <w:r>
          <w:rPr>
            <w:color w:val="007FAC"/>
            <w:spacing w:val="40"/>
            <w:sz w:val="16"/>
          </w:rPr>
          <w:t xml:space="preserve"> </w:t>
        </w:r>
        <w:r>
          <w:rPr>
            <w:color w:val="007FAC"/>
            <w:sz w:val="16"/>
          </w:rPr>
          <w:t>S.,</w:t>
        </w:r>
        <w:r>
          <w:rPr>
            <w:color w:val="007FAC"/>
            <w:spacing w:val="41"/>
            <w:sz w:val="16"/>
          </w:rPr>
          <w:t xml:space="preserve"> </w:t>
        </w:r>
        <w:r>
          <w:rPr>
            <w:color w:val="007FAC"/>
            <w:sz w:val="16"/>
          </w:rPr>
          <w:t>Villanueva,</w:t>
        </w:r>
        <w:r>
          <w:rPr>
            <w:color w:val="007FAC"/>
            <w:spacing w:val="40"/>
            <w:sz w:val="16"/>
          </w:rPr>
          <w:t xml:space="preserve"> </w:t>
        </w:r>
        <w:r>
          <w:rPr>
            <w:color w:val="007FAC"/>
            <w:sz w:val="16"/>
          </w:rPr>
          <w:t>A.</w:t>
        </w:r>
        <w:r>
          <w:rPr>
            <w:color w:val="007FAC"/>
            <w:spacing w:val="41"/>
            <w:sz w:val="16"/>
          </w:rPr>
          <w:t xml:space="preserve"> </w:t>
        </w:r>
        <w:r>
          <w:rPr>
            <w:color w:val="007FAC"/>
            <w:sz w:val="16"/>
          </w:rPr>
          <w:t>J.,</w:t>
        </w:r>
        <w:r>
          <w:rPr>
            <w:color w:val="007FAC"/>
            <w:spacing w:val="41"/>
            <w:sz w:val="16"/>
          </w:rPr>
          <w:t xml:space="preserve"> </w:t>
        </w:r>
        <w:r>
          <w:rPr>
            <w:color w:val="007FAC"/>
            <w:sz w:val="16"/>
          </w:rPr>
          <w:t>and   Rabefl,</w:t>
        </w:r>
        <w:r>
          <w:rPr>
            <w:color w:val="007FAC"/>
            <w:spacing w:val="40"/>
            <w:sz w:val="16"/>
          </w:rPr>
          <w:t xml:space="preserve"> </w:t>
        </w:r>
        <w:r>
          <w:rPr>
            <w:color w:val="007FAC"/>
            <w:sz w:val="16"/>
          </w:rPr>
          <w:t>W.</w:t>
        </w:r>
        <w:r>
          <w:rPr>
            <w:color w:val="007FAC"/>
            <w:spacing w:val="40"/>
            <w:sz w:val="16"/>
          </w:rPr>
          <w:t xml:space="preserve"> </w:t>
        </w:r>
        <w:r>
          <w:rPr>
            <w:color w:val="007FAC"/>
            <w:sz w:val="16"/>
          </w:rPr>
          <w:t>M.</w:t>
        </w:r>
      </w:hyperlink>
      <w:r>
        <w:rPr>
          <w:color w:val="007FAC"/>
          <w:spacing w:val="1"/>
          <w:sz w:val="16"/>
        </w:rPr>
        <w:t xml:space="preserve"> </w:t>
      </w:r>
      <w:hyperlink r:id="rId163">
        <w:r>
          <w:rPr>
            <w:color w:val="007FAC"/>
            <w:sz w:val="16"/>
          </w:rPr>
          <w:t>(2021)</w:t>
        </w:r>
        <w:r>
          <w:rPr>
            <w:color w:val="007FAC"/>
            <w:spacing w:val="41"/>
            <w:sz w:val="16"/>
          </w:rPr>
          <w:t xml:space="preserve"> </w:t>
        </w:r>
        <w:r>
          <w:rPr>
            <w:color w:val="007FAC"/>
            <w:sz w:val="16"/>
          </w:rPr>
          <w:t>Catalytic</w:t>
        </w:r>
        <w:r>
          <w:rPr>
            <w:color w:val="007FAC"/>
            <w:spacing w:val="41"/>
            <w:sz w:val="16"/>
          </w:rPr>
          <w:t xml:space="preserve"> </w:t>
        </w:r>
        <w:r>
          <w:rPr>
            <w:color w:val="007FAC"/>
            <w:sz w:val="16"/>
          </w:rPr>
          <w:t>dyad</w:t>
        </w:r>
        <w:r>
          <w:rPr>
            <w:color w:val="007FAC"/>
            <w:spacing w:val="41"/>
            <w:sz w:val="16"/>
          </w:rPr>
          <w:t xml:space="preserve"> </w:t>
        </w:r>
        <w:r>
          <w:rPr>
            <w:color w:val="007FAC"/>
            <w:sz w:val="16"/>
          </w:rPr>
          <w:t>residues</w:t>
        </w:r>
        <w:r>
          <w:rPr>
            <w:color w:val="007FAC"/>
            <w:spacing w:val="41"/>
            <w:sz w:val="16"/>
          </w:rPr>
          <w:t xml:space="preserve"> </w:t>
        </w:r>
        <w:r>
          <w:rPr>
            <w:color w:val="007FAC"/>
            <w:sz w:val="16"/>
          </w:rPr>
          <w:t>His41</w:t>
        </w:r>
        <w:r>
          <w:rPr>
            <w:color w:val="007FAC"/>
            <w:spacing w:val="41"/>
            <w:sz w:val="16"/>
          </w:rPr>
          <w:t xml:space="preserve"> </w:t>
        </w:r>
        <w:r>
          <w:rPr>
            <w:color w:val="007FAC"/>
            <w:sz w:val="16"/>
          </w:rPr>
          <w:t>and</w:t>
        </w:r>
        <w:r>
          <w:rPr>
            <w:color w:val="007FAC"/>
            <w:spacing w:val="41"/>
            <w:sz w:val="16"/>
          </w:rPr>
          <w:t xml:space="preserve"> </w:t>
        </w:r>
        <w:r>
          <w:rPr>
            <w:color w:val="007FAC"/>
            <w:sz w:val="16"/>
          </w:rPr>
          <w:t>Cys145</w:t>
        </w:r>
        <w:r>
          <w:rPr>
            <w:color w:val="007FAC"/>
            <w:spacing w:val="41"/>
            <w:sz w:val="16"/>
          </w:rPr>
          <w:t xml:space="preserve"> </w:t>
        </w:r>
        <w:r>
          <w:rPr>
            <w:color w:val="007FAC"/>
            <w:sz w:val="16"/>
          </w:rPr>
          <w:t>impact</w:t>
        </w:r>
        <w:r>
          <w:rPr>
            <w:color w:val="007FAC"/>
            <w:spacing w:val="41"/>
            <w:sz w:val="16"/>
          </w:rPr>
          <w:t xml:space="preserve"> </w:t>
        </w:r>
        <w:r>
          <w:rPr>
            <w:color w:val="007FAC"/>
            <w:sz w:val="16"/>
          </w:rPr>
          <w:t>tfle</w:t>
        </w:r>
      </w:hyperlink>
      <w:r>
        <w:rPr>
          <w:color w:val="007FAC"/>
          <w:spacing w:val="1"/>
          <w:sz w:val="16"/>
        </w:rPr>
        <w:t xml:space="preserve"> </w:t>
      </w:r>
      <w:hyperlink r:id="rId164">
        <w:r>
          <w:rPr>
            <w:color w:val="007FAC"/>
            <w:sz w:val="16"/>
          </w:rPr>
          <w:t>catalytic</w:t>
        </w:r>
        <w:r>
          <w:rPr>
            <w:color w:val="007FAC"/>
            <w:spacing w:val="19"/>
            <w:sz w:val="16"/>
          </w:rPr>
          <w:t xml:space="preserve"> </w:t>
        </w:r>
        <w:r>
          <w:rPr>
            <w:color w:val="007FAC"/>
            <w:sz w:val="16"/>
          </w:rPr>
          <w:t>activity</w:t>
        </w:r>
        <w:r>
          <w:rPr>
            <w:color w:val="007FAC"/>
            <w:spacing w:val="18"/>
            <w:sz w:val="16"/>
          </w:rPr>
          <w:t xml:space="preserve"> </w:t>
        </w:r>
        <w:r>
          <w:rPr>
            <w:color w:val="007FAC"/>
            <w:sz w:val="16"/>
          </w:rPr>
          <w:t>and</w:t>
        </w:r>
        <w:r>
          <w:rPr>
            <w:color w:val="007FAC"/>
            <w:spacing w:val="19"/>
            <w:sz w:val="16"/>
          </w:rPr>
          <w:t xml:space="preserve"> </w:t>
        </w:r>
        <w:r>
          <w:rPr>
            <w:color w:val="007FAC"/>
            <w:sz w:val="16"/>
          </w:rPr>
          <w:t>overall</w:t>
        </w:r>
        <w:r>
          <w:rPr>
            <w:color w:val="007FAC"/>
            <w:spacing w:val="19"/>
            <w:sz w:val="16"/>
          </w:rPr>
          <w:t xml:space="preserve"> </w:t>
        </w:r>
        <w:r>
          <w:rPr>
            <w:color w:val="007FAC"/>
            <w:sz w:val="16"/>
          </w:rPr>
          <w:t>conformational</w:t>
        </w:r>
        <w:r>
          <w:rPr>
            <w:color w:val="007FAC"/>
            <w:spacing w:val="19"/>
            <w:sz w:val="16"/>
          </w:rPr>
          <w:t xml:space="preserve"> </w:t>
        </w:r>
        <w:r>
          <w:rPr>
            <w:color w:val="007FAC"/>
            <w:sz w:val="16"/>
          </w:rPr>
          <w:t>fold</w:t>
        </w:r>
        <w:r>
          <w:rPr>
            <w:color w:val="007FAC"/>
            <w:spacing w:val="19"/>
            <w:sz w:val="16"/>
          </w:rPr>
          <w:t xml:space="preserve"> </w:t>
        </w:r>
        <w:r>
          <w:rPr>
            <w:color w:val="007FAC"/>
            <w:sz w:val="16"/>
          </w:rPr>
          <w:t>of</w:t>
        </w:r>
        <w:r>
          <w:rPr>
            <w:color w:val="007FAC"/>
            <w:spacing w:val="19"/>
            <w:sz w:val="16"/>
          </w:rPr>
          <w:t xml:space="preserve"> </w:t>
        </w:r>
        <w:r>
          <w:rPr>
            <w:color w:val="007FAC"/>
            <w:sz w:val="16"/>
          </w:rPr>
          <w:t>tfle</w:t>
        </w:r>
        <w:r>
          <w:rPr>
            <w:color w:val="007FAC"/>
            <w:spacing w:val="19"/>
            <w:sz w:val="16"/>
          </w:rPr>
          <w:t xml:space="preserve"> </w:t>
        </w:r>
        <w:r>
          <w:rPr>
            <w:color w:val="007FAC"/>
            <w:sz w:val="16"/>
          </w:rPr>
          <w:t>main</w:t>
        </w:r>
      </w:hyperlink>
    </w:p>
    <w:p w14:paraId="2B06F588" w14:textId="77777777" w:rsidR="004E570A" w:rsidRDefault="00000000">
      <w:pPr>
        <w:spacing w:before="88" w:line="259" w:lineRule="auto"/>
        <w:ind w:left="391" w:right="112"/>
        <w:jc w:val="both"/>
        <w:rPr>
          <w:sz w:val="16"/>
        </w:rPr>
      </w:pPr>
      <w:r>
        <w:br w:type="column"/>
      </w:r>
      <w:hyperlink r:id="rId165">
        <w:r>
          <w:rPr>
            <w:color w:val="007FAC"/>
            <w:sz w:val="16"/>
          </w:rPr>
          <w:t xml:space="preserve">SARS-CoV-2   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 xml:space="preserve">protease   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 xml:space="preserve">3-cflymotrypsin-like   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 xml:space="preserve">protease.   </w:t>
        </w:r>
        <w:r>
          <w:rPr>
            <w:color w:val="007FAC"/>
            <w:spacing w:val="1"/>
            <w:sz w:val="16"/>
          </w:rPr>
          <w:t xml:space="preserve"> </w:t>
        </w:r>
        <w:r>
          <w:rPr>
            <w:i/>
            <w:color w:val="007FAC"/>
            <w:sz w:val="16"/>
          </w:rPr>
          <w:t>Front.</w:t>
        </w:r>
      </w:hyperlink>
      <w:r>
        <w:rPr>
          <w:i/>
          <w:color w:val="007FAC"/>
          <w:spacing w:val="1"/>
          <w:sz w:val="16"/>
        </w:rPr>
        <w:t xml:space="preserve"> </w:t>
      </w:r>
      <w:hyperlink r:id="rId166">
        <w:bookmarkStart w:id="57" w:name="_bookmark41"/>
        <w:bookmarkEnd w:id="57"/>
        <w:r>
          <w:rPr>
            <w:i/>
            <w:color w:val="007FAC"/>
            <w:sz w:val="16"/>
          </w:rPr>
          <w:t>Chem.</w:t>
        </w:r>
        <w:r>
          <w:rPr>
            <w:i/>
            <w:color w:val="007FAC"/>
            <w:spacing w:val="1"/>
            <w:sz w:val="16"/>
          </w:rPr>
          <w:t xml:space="preserve"> </w:t>
        </w:r>
        <w:r>
          <w:rPr>
            <w:color w:val="007FAC"/>
            <w:sz w:val="16"/>
          </w:rPr>
          <w:t>9,</w:t>
        </w:r>
        <w:r>
          <w:rPr>
            <w:color w:val="007FAC"/>
            <w:spacing w:val="39"/>
            <w:sz w:val="16"/>
          </w:rPr>
          <w:t xml:space="preserve"> </w:t>
        </w:r>
        <w:r>
          <w:rPr>
            <w:color w:val="007FAC"/>
            <w:sz w:val="16"/>
          </w:rPr>
          <w:t>692168</w:t>
        </w:r>
      </w:hyperlink>
    </w:p>
    <w:p w14:paraId="45061A4E" w14:textId="77777777" w:rsidR="004E570A" w:rsidRDefault="00000000">
      <w:pPr>
        <w:pStyle w:val="ListParagraph"/>
        <w:numPr>
          <w:ilvl w:val="0"/>
          <w:numId w:val="1"/>
        </w:numPr>
        <w:tabs>
          <w:tab w:val="left" w:pos="392"/>
        </w:tabs>
        <w:spacing w:line="259" w:lineRule="auto"/>
        <w:ind w:left="391" w:right="117" w:hanging="275"/>
        <w:jc w:val="both"/>
        <w:rPr>
          <w:sz w:val="16"/>
        </w:rPr>
      </w:pPr>
      <w:hyperlink r:id="rId167">
        <w:r>
          <w:rPr>
            <w:color w:val="007FAC"/>
            <w:w w:val="95"/>
            <w:sz w:val="16"/>
          </w:rPr>
          <w:t>Aggarwal,</w:t>
        </w:r>
        <w:r>
          <w:rPr>
            <w:color w:val="007FAC"/>
            <w:spacing w:val="-13"/>
            <w:w w:val="95"/>
            <w:sz w:val="16"/>
          </w:rPr>
          <w:t xml:space="preserve"> </w:t>
        </w:r>
        <w:r>
          <w:rPr>
            <w:color w:val="007FAC"/>
            <w:w w:val="95"/>
            <w:sz w:val="16"/>
          </w:rPr>
          <w:t>M.,</w:t>
        </w:r>
        <w:r>
          <w:rPr>
            <w:color w:val="007FAC"/>
            <w:spacing w:val="-16"/>
            <w:w w:val="95"/>
            <w:sz w:val="16"/>
          </w:rPr>
          <w:t xml:space="preserve"> </w:t>
        </w:r>
        <w:r>
          <w:rPr>
            <w:color w:val="007FAC"/>
            <w:w w:val="95"/>
            <w:sz w:val="16"/>
          </w:rPr>
          <w:t>Sflarma,</w:t>
        </w:r>
        <w:r>
          <w:rPr>
            <w:color w:val="007FAC"/>
            <w:spacing w:val="-13"/>
            <w:w w:val="95"/>
            <w:sz w:val="16"/>
          </w:rPr>
          <w:t xml:space="preserve"> </w:t>
        </w:r>
        <w:r>
          <w:rPr>
            <w:color w:val="007FAC"/>
            <w:w w:val="95"/>
            <w:sz w:val="16"/>
          </w:rPr>
          <w:t>R.,</w:t>
        </w:r>
        <w:r>
          <w:rPr>
            <w:color w:val="007FAC"/>
            <w:spacing w:val="-13"/>
            <w:w w:val="95"/>
            <w:sz w:val="16"/>
          </w:rPr>
          <w:t xml:space="preserve"> </w:t>
        </w:r>
        <w:r>
          <w:rPr>
            <w:color w:val="007FAC"/>
            <w:w w:val="95"/>
            <w:sz w:val="16"/>
          </w:rPr>
          <w:t>Kumar,</w:t>
        </w:r>
        <w:r>
          <w:rPr>
            <w:color w:val="007FAC"/>
            <w:spacing w:val="-15"/>
            <w:w w:val="95"/>
            <w:sz w:val="16"/>
          </w:rPr>
          <w:t xml:space="preserve"> </w:t>
        </w:r>
        <w:r>
          <w:rPr>
            <w:color w:val="007FAC"/>
            <w:w w:val="95"/>
            <w:sz w:val="16"/>
          </w:rPr>
          <w:t>P.,</w:t>
        </w:r>
        <w:r>
          <w:rPr>
            <w:color w:val="007FAC"/>
            <w:spacing w:val="-13"/>
            <w:w w:val="95"/>
            <w:sz w:val="16"/>
          </w:rPr>
          <w:t xml:space="preserve"> </w:t>
        </w:r>
        <w:r>
          <w:rPr>
            <w:color w:val="007FAC"/>
            <w:w w:val="95"/>
            <w:sz w:val="16"/>
          </w:rPr>
          <w:t>Parida,</w:t>
        </w:r>
        <w:r>
          <w:rPr>
            <w:color w:val="007FAC"/>
            <w:spacing w:val="-13"/>
            <w:w w:val="95"/>
            <w:sz w:val="16"/>
          </w:rPr>
          <w:t xml:space="preserve"> </w:t>
        </w:r>
        <w:r>
          <w:rPr>
            <w:color w:val="007FAC"/>
            <w:w w:val="95"/>
            <w:sz w:val="16"/>
          </w:rPr>
          <w:t>M.,</w:t>
        </w:r>
        <w:r>
          <w:rPr>
            <w:color w:val="007FAC"/>
            <w:spacing w:val="-15"/>
            <w:w w:val="95"/>
            <w:sz w:val="16"/>
          </w:rPr>
          <w:t xml:space="preserve"> </w:t>
        </w:r>
        <w:r>
          <w:rPr>
            <w:color w:val="007FAC"/>
            <w:w w:val="95"/>
            <w:sz w:val="16"/>
          </w:rPr>
          <w:t>and</w:t>
        </w:r>
        <w:r>
          <w:rPr>
            <w:color w:val="007FAC"/>
            <w:spacing w:val="-13"/>
            <w:w w:val="95"/>
            <w:sz w:val="16"/>
          </w:rPr>
          <w:t xml:space="preserve"> </w:t>
        </w:r>
        <w:r>
          <w:rPr>
            <w:color w:val="007FAC"/>
            <w:w w:val="95"/>
            <w:sz w:val="16"/>
          </w:rPr>
          <w:t>Tomar,</w:t>
        </w:r>
        <w:r>
          <w:rPr>
            <w:color w:val="007FAC"/>
            <w:spacing w:val="-13"/>
            <w:w w:val="95"/>
            <w:sz w:val="16"/>
          </w:rPr>
          <w:t xml:space="preserve"> </w:t>
        </w:r>
        <w:r>
          <w:rPr>
            <w:color w:val="007FAC"/>
            <w:w w:val="95"/>
            <w:sz w:val="16"/>
          </w:rPr>
          <w:t>S.</w:t>
        </w:r>
        <w:r>
          <w:rPr>
            <w:color w:val="007FAC"/>
            <w:spacing w:val="-13"/>
            <w:w w:val="95"/>
            <w:sz w:val="16"/>
          </w:rPr>
          <w:t xml:space="preserve"> </w:t>
        </w:r>
        <w:r>
          <w:rPr>
            <w:color w:val="007FAC"/>
            <w:w w:val="95"/>
            <w:sz w:val="16"/>
          </w:rPr>
          <w:t>(2015)</w:t>
        </w:r>
        <w:r>
          <w:rPr>
            <w:color w:val="007FAC"/>
            <w:spacing w:val="-15"/>
            <w:w w:val="95"/>
            <w:sz w:val="16"/>
          </w:rPr>
          <w:t xml:space="preserve"> </w:t>
        </w:r>
        <w:r>
          <w:rPr>
            <w:color w:val="007FAC"/>
            <w:w w:val="95"/>
            <w:sz w:val="16"/>
          </w:rPr>
          <w:t>Kinetic</w:t>
        </w:r>
      </w:hyperlink>
      <w:r>
        <w:rPr>
          <w:color w:val="007FAC"/>
          <w:spacing w:val="-36"/>
          <w:w w:val="95"/>
          <w:sz w:val="16"/>
        </w:rPr>
        <w:t xml:space="preserve"> </w:t>
      </w:r>
      <w:hyperlink r:id="rId168">
        <w:r>
          <w:rPr>
            <w:color w:val="007FAC"/>
            <w:sz w:val="16"/>
          </w:rPr>
          <w:t>cflaracterization of trans-proteolytic activity of Cflikungunya virus capsid</w:t>
        </w:r>
      </w:hyperlink>
      <w:r>
        <w:rPr>
          <w:color w:val="007FAC"/>
          <w:spacing w:val="-37"/>
          <w:sz w:val="16"/>
        </w:rPr>
        <w:t xml:space="preserve"> </w:t>
      </w:r>
      <w:hyperlink r:id="rId169">
        <w:bookmarkStart w:id="58" w:name="_bookmark42"/>
        <w:bookmarkEnd w:id="58"/>
        <w:r>
          <w:rPr>
            <w:color w:val="007FAC"/>
            <w:spacing w:val="-2"/>
            <w:sz w:val="16"/>
          </w:rPr>
          <w:t>protease</w:t>
        </w:r>
        <w:r>
          <w:rPr>
            <w:color w:val="007FAC"/>
            <w:spacing w:val="-7"/>
            <w:sz w:val="16"/>
          </w:rPr>
          <w:t xml:space="preserve"> </w:t>
        </w:r>
        <w:r>
          <w:rPr>
            <w:color w:val="007FAC"/>
            <w:spacing w:val="-2"/>
            <w:sz w:val="16"/>
          </w:rPr>
          <w:t>and</w:t>
        </w:r>
        <w:r>
          <w:rPr>
            <w:color w:val="007FAC"/>
            <w:spacing w:val="-5"/>
            <w:sz w:val="16"/>
          </w:rPr>
          <w:t xml:space="preserve"> </w:t>
        </w:r>
        <w:r>
          <w:rPr>
            <w:color w:val="007FAC"/>
            <w:spacing w:val="-2"/>
            <w:sz w:val="16"/>
          </w:rPr>
          <w:t>development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color w:val="007FAC"/>
            <w:spacing w:val="-2"/>
            <w:sz w:val="16"/>
          </w:rPr>
          <w:t>of</w:t>
        </w:r>
        <w:r>
          <w:rPr>
            <w:color w:val="007FAC"/>
            <w:spacing w:val="-7"/>
            <w:sz w:val="16"/>
          </w:rPr>
          <w:t xml:space="preserve"> </w:t>
        </w:r>
        <w:r>
          <w:rPr>
            <w:color w:val="007FAC"/>
            <w:spacing w:val="-2"/>
            <w:sz w:val="16"/>
          </w:rPr>
          <w:t>a</w:t>
        </w:r>
        <w:r>
          <w:rPr>
            <w:color w:val="007FAC"/>
            <w:spacing w:val="-5"/>
            <w:sz w:val="16"/>
          </w:rPr>
          <w:t xml:space="preserve"> </w:t>
        </w:r>
        <w:r>
          <w:rPr>
            <w:color w:val="007FAC"/>
            <w:spacing w:val="-2"/>
            <w:sz w:val="16"/>
          </w:rPr>
          <w:t>FRET-based</w:t>
        </w:r>
        <w:r>
          <w:rPr>
            <w:color w:val="007FAC"/>
            <w:spacing w:val="-5"/>
            <w:sz w:val="16"/>
          </w:rPr>
          <w:t xml:space="preserve"> </w:t>
        </w:r>
        <w:r>
          <w:rPr>
            <w:color w:val="007FAC"/>
            <w:spacing w:val="-2"/>
            <w:sz w:val="16"/>
          </w:rPr>
          <w:t>HTS</w:t>
        </w:r>
        <w:r>
          <w:rPr>
            <w:color w:val="007FAC"/>
            <w:spacing w:val="-5"/>
            <w:sz w:val="16"/>
          </w:rPr>
          <w:t xml:space="preserve"> </w:t>
        </w:r>
        <w:r>
          <w:rPr>
            <w:color w:val="007FAC"/>
            <w:spacing w:val="-2"/>
            <w:sz w:val="16"/>
          </w:rPr>
          <w:t>assay.</w:t>
        </w:r>
        <w:r>
          <w:rPr>
            <w:color w:val="007FAC"/>
            <w:spacing w:val="-8"/>
            <w:sz w:val="16"/>
          </w:rPr>
          <w:t xml:space="preserve"> </w:t>
        </w:r>
        <w:r>
          <w:rPr>
            <w:i/>
            <w:color w:val="007FAC"/>
            <w:spacing w:val="-2"/>
            <w:sz w:val="16"/>
          </w:rPr>
          <w:t>Sci.</w:t>
        </w:r>
        <w:r>
          <w:rPr>
            <w:i/>
            <w:color w:val="007FAC"/>
            <w:spacing w:val="-5"/>
            <w:sz w:val="16"/>
          </w:rPr>
          <w:t xml:space="preserve"> </w:t>
        </w:r>
        <w:r>
          <w:rPr>
            <w:i/>
            <w:color w:val="007FAC"/>
            <w:spacing w:val="-2"/>
            <w:sz w:val="16"/>
          </w:rPr>
          <w:t>Rep.</w:t>
        </w:r>
        <w:r>
          <w:rPr>
            <w:i/>
            <w:color w:val="007FAC"/>
            <w:spacing w:val="-6"/>
            <w:sz w:val="16"/>
          </w:rPr>
          <w:t xml:space="preserve"> </w:t>
        </w:r>
        <w:r>
          <w:rPr>
            <w:color w:val="007FAC"/>
            <w:spacing w:val="-2"/>
            <w:sz w:val="16"/>
          </w:rPr>
          <w:t>5,</w:t>
        </w:r>
        <w:r>
          <w:rPr>
            <w:color w:val="007FAC"/>
            <w:spacing w:val="-6"/>
            <w:sz w:val="16"/>
          </w:rPr>
          <w:t xml:space="preserve"> </w:t>
        </w:r>
        <w:r>
          <w:rPr>
            <w:color w:val="007FAC"/>
            <w:spacing w:val="-2"/>
            <w:sz w:val="16"/>
          </w:rPr>
          <w:t>14753</w:t>
        </w:r>
      </w:hyperlink>
    </w:p>
    <w:p w14:paraId="162BE925" w14:textId="77777777" w:rsidR="004E570A" w:rsidRDefault="00000000">
      <w:pPr>
        <w:pStyle w:val="ListParagraph"/>
        <w:numPr>
          <w:ilvl w:val="0"/>
          <w:numId w:val="1"/>
        </w:numPr>
        <w:tabs>
          <w:tab w:val="left" w:pos="392"/>
        </w:tabs>
        <w:spacing w:line="259" w:lineRule="auto"/>
        <w:ind w:left="391" w:right="118" w:hanging="275"/>
        <w:jc w:val="both"/>
        <w:rPr>
          <w:sz w:val="16"/>
        </w:rPr>
      </w:pPr>
      <w:hyperlink r:id="rId170">
        <w:bookmarkStart w:id="59" w:name="_bookmark43"/>
        <w:bookmarkEnd w:id="59"/>
        <w:r>
          <w:rPr>
            <w:color w:val="007FAC"/>
            <w:sz w:val="16"/>
          </w:rPr>
          <w:t>McCartney, C. E., and Davies, P. L. (2019) FRET-based assays to deter-</w:t>
        </w:r>
      </w:hyperlink>
      <w:r>
        <w:rPr>
          <w:color w:val="007FAC"/>
          <w:spacing w:val="1"/>
          <w:sz w:val="16"/>
        </w:rPr>
        <w:t xml:space="preserve"> </w:t>
      </w:r>
      <w:hyperlink r:id="rId171">
        <w:r>
          <w:rPr>
            <w:color w:val="007FAC"/>
            <w:sz w:val="16"/>
          </w:rPr>
          <w:t>mine</w:t>
        </w:r>
        <w:r>
          <w:rPr>
            <w:color w:val="007FAC"/>
            <w:spacing w:val="10"/>
            <w:sz w:val="16"/>
          </w:rPr>
          <w:t xml:space="preserve"> </w:t>
        </w:r>
        <w:r>
          <w:rPr>
            <w:color w:val="007FAC"/>
            <w:sz w:val="16"/>
          </w:rPr>
          <w:t>calpain</w:t>
        </w:r>
        <w:r>
          <w:rPr>
            <w:color w:val="007FAC"/>
            <w:spacing w:val="10"/>
            <w:sz w:val="16"/>
          </w:rPr>
          <w:t xml:space="preserve"> </w:t>
        </w:r>
        <w:r>
          <w:rPr>
            <w:color w:val="007FAC"/>
            <w:sz w:val="16"/>
          </w:rPr>
          <w:t>activity.</w:t>
        </w:r>
        <w:r>
          <w:rPr>
            <w:color w:val="007FAC"/>
            <w:spacing w:val="11"/>
            <w:sz w:val="16"/>
          </w:rPr>
          <w:t xml:space="preserve"> </w:t>
        </w:r>
        <w:r>
          <w:rPr>
            <w:i/>
            <w:color w:val="007FAC"/>
            <w:sz w:val="16"/>
          </w:rPr>
          <w:t>Methods</w:t>
        </w:r>
        <w:r>
          <w:rPr>
            <w:i/>
            <w:color w:val="007FAC"/>
            <w:spacing w:val="10"/>
            <w:sz w:val="16"/>
          </w:rPr>
          <w:t xml:space="preserve"> </w:t>
        </w:r>
        <w:r>
          <w:rPr>
            <w:i/>
            <w:color w:val="007FAC"/>
            <w:sz w:val="16"/>
          </w:rPr>
          <w:t>Mol.</w:t>
        </w:r>
        <w:r>
          <w:rPr>
            <w:i/>
            <w:color w:val="007FAC"/>
            <w:spacing w:val="11"/>
            <w:sz w:val="16"/>
          </w:rPr>
          <w:t xml:space="preserve"> </w:t>
        </w:r>
        <w:r>
          <w:rPr>
            <w:i/>
            <w:color w:val="007FAC"/>
            <w:sz w:val="16"/>
          </w:rPr>
          <w:t>Biol.</w:t>
        </w:r>
        <w:r>
          <w:rPr>
            <w:i/>
            <w:color w:val="007FAC"/>
            <w:spacing w:val="11"/>
            <w:sz w:val="16"/>
          </w:rPr>
          <w:t xml:space="preserve"> </w:t>
        </w:r>
        <w:r>
          <w:rPr>
            <w:color w:val="007FAC"/>
            <w:sz w:val="16"/>
          </w:rPr>
          <w:t>1915,</w:t>
        </w:r>
        <w:r>
          <w:rPr>
            <w:color w:val="007FAC"/>
            <w:spacing w:val="11"/>
            <w:sz w:val="16"/>
          </w:rPr>
          <w:t xml:space="preserve"> </w:t>
        </w:r>
        <w:r>
          <w:rPr>
            <w:color w:val="007FAC"/>
            <w:sz w:val="16"/>
          </w:rPr>
          <w:t>39</w:t>
        </w:r>
        <w:r>
          <w:rPr>
            <w:rFonts w:ascii="Arial MT" w:hAnsi="Arial MT"/>
            <w:color w:val="007FAC"/>
            <w:sz w:val="16"/>
          </w:rPr>
          <w:t>–</w:t>
        </w:r>
        <w:r>
          <w:rPr>
            <w:color w:val="007FAC"/>
            <w:sz w:val="16"/>
          </w:rPr>
          <w:t>55</w:t>
        </w:r>
      </w:hyperlink>
    </w:p>
    <w:sectPr w:rsidR="004E570A">
      <w:type w:val="continuous"/>
      <w:pgSz w:w="11880" w:h="15660"/>
      <w:pgMar w:top="380" w:right="680" w:bottom="0" w:left="680" w:header="720" w:footer="720" w:gutter="0"/>
      <w:cols w:num="2" w:space="720" w:equalWidth="0">
        <w:col w:w="5187" w:space="73"/>
        <w:col w:w="526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0D553A" w14:textId="77777777" w:rsidR="004071CF" w:rsidRDefault="004071CF">
      <w:r>
        <w:separator/>
      </w:r>
    </w:p>
  </w:endnote>
  <w:endnote w:type="continuationSeparator" w:id="0">
    <w:p w14:paraId="0889C8E6" w14:textId="77777777" w:rsidR="004071CF" w:rsidRDefault="004071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Sitka Text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Microsoft Sans Serif">
    <w:altName w:val="Microsoft Sans Serif"/>
    <w:panose1 w:val="020B0604020202020204"/>
    <w:charset w:val="01"/>
    <w:family w:val="swiss"/>
    <w:pitch w:val="variable"/>
    <w:sig w:usb0="E1002AFF" w:usb1="C0000002" w:usb2="00000008" w:usb3="00000000" w:csb0="000101FF" w:csb1="00000000"/>
  </w:font>
  <w:font w:name="Lucida Sans Unicode">
    <w:altName w:val="Lucida Sans Unicode"/>
    <w:panose1 w:val="020B0602030504020204"/>
    <w:charset w:val="01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4FC46" w14:textId="77777777" w:rsidR="005257DC" w:rsidRDefault="005257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7745B" w14:textId="77777777" w:rsidR="005257DC" w:rsidRDefault="005257D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68399" w14:textId="77777777" w:rsidR="005257DC" w:rsidRDefault="005257D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B9949" w14:textId="0805BAFD" w:rsidR="004E570A" w:rsidRDefault="004E570A">
    <w:pPr>
      <w:pStyle w:val="BodyText"/>
      <w:spacing w:line="14" w:lineRule="auto"/>
      <w:ind w:left="0"/>
      <w:jc w:val="left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5A925" w14:textId="625F6FBE" w:rsidR="004E570A" w:rsidRDefault="004E570A">
    <w:pPr>
      <w:pStyle w:val="BodyText"/>
      <w:spacing w:line="14" w:lineRule="auto"/>
      <w:ind w:left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6763F6" w14:textId="77777777" w:rsidR="004071CF" w:rsidRDefault="004071CF">
      <w:r>
        <w:separator/>
      </w:r>
    </w:p>
  </w:footnote>
  <w:footnote w:type="continuationSeparator" w:id="0">
    <w:p w14:paraId="781F4BA1" w14:textId="77777777" w:rsidR="004071CF" w:rsidRDefault="004071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A0ECC" w14:textId="6DFBC7A9" w:rsidR="005257DC" w:rsidRDefault="004071CF">
    <w:pPr>
      <w:pStyle w:val="Header"/>
    </w:pPr>
    <w:r>
      <w:rPr>
        <w:noProof/>
      </w:rPr>
      <w:pict w14:anchorId="6F27814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67898" o:spid="_x0000_s1030" type="#_x0000_t136" alt="" style="position:absolute;margin-left:0;margin-top:0;width:687.8pt;height:53.2pt;rotation:315;z-index:-16084480;mso-wrap-edited:f;mso-width-percent:0;mso-height-percent:0;mso-position-horizontal:center;mso-position-horizontal-relative:margin;mso-position-vertical:center;mso-position-vertical-relative:margin;mso-width-percent:0;mso-height-percent:0" o:allowincell="f" fillcolor="black [3213]" stroked="f">
          <v:textpath style="font-family:&quot;Times New Roman&quot;;font-size:1pt;font-weight:bold" string="The Art of writings only for sampl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300FD" w14:textId="0809E7DE" w:rsidR="005257DC" w:rsidRDefault="004071CF">
    <w:pPr>
      <w:pStyle w:val="Header"/>
    </w:pPr>
    <w:r>
      <w:rPr>
        <w:noProof/>
      </w:rPr>
      <w:pict w14:anchorId="7F10EEF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67899" o:spid="_x0000_s1029" type="#_x0000_t136" alt="" style="position:absolute;margin-left:0;margin-top:0;width:687.8pt;height:53.2pt;rotation:315;z-index:-16080384;mso-wrap-edited:f;mso-width-percent:0;mso-height-percent:0;mso-position-horizontal:center;mso-position-horizontal-relative:margin;mso-position-vertical:center;mso-position-vertical-relative:margin;mso-width-percent:0;mso-height-percent:0" o:allowincell="f" fillcolor="black [3213]" stroked="f">
          <v:textpath style="font-family:&quot;Times New Roman&quot;;font-size:1pt;font-weight:bold" string="The Art of writings only for sampl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4421F" w14:textId="08994A3A" w:rsidR="005257DC" w:rsidRDefault="004071CF">
    <w:pPr>
      <w:pStyle w:val="Header"/>
    </w:pPr>
    <w:r>
      <w:rPr>
        <w:noProof/>
      </w:rPr>
      <w:pict w14:anchorId="7BC1582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67897" o:spid="_x0000_s1028" type="#_x0000_t136" alt="" style="position:absolute;margin-left:0;margin-top:0;width:687.8pt;height:53.2pt;rotation:315;z-index:-16088576;mso-wrap-edited:f;mso-width-percent:0;mso-height-percent:0;mso-position-horizontal:center;mso-position-horizontal-relative:margin;mso-position-vertical:center;mso-position-vertical-relative:margin;mso-width-percent:0;mso-height-percent:0" o:allowincell="f" fillcolor="black [3213]" stroked="f">
          <v:textpath style="font-family:&quot;Times New Roman&quot;;font-size:1pt;font-weight:bold" string="The Art of writings only for sampl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E1790" w14:textId="072E8DEA" w:rsidR="004E570A" w:rsidRDefault="004071CF">
    <w:pPr>
      <w:pStyle w:val="BodyText"/>
      <w:spacing w:line="14" w:lineRule="auto"/>
      <w:ind w:left="0"/>
      <w:jc w:val="left"/>
      <w:rPr>
        <w:sz w:val="20"/>
      </w:rPr>
    </w:pPr>
    <w:r>
      <w:rPr>
        <w:noProof/>
      </w:rPr>
      <w:pict w14:anchorId="2006EDA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67901" o:spid="_x0000_s1027" type="#_x0000_t136" alt="" style="position:absolute;margin-left:0;margin-top:0;width:687.8pt;height:53.2pt;rotation:315;z-index:-16072192;mso-wrap-edited:f;mso-width-percent:0;mso-height-percent:0;mso-position-horizontal:center;mso-position-horizontal-relative:margin;mso-position-vertical:center;mso-position-vertical-relative:margin;mso-width-percent:0;mso-height-percent:0" o:allowincell="f" fillcolor="black [3213]" stroked="f">
          <v:textpath style="font-family:&quot;Times New Roman&quot;;font-size:1pt;font-weight:bold" string="The Art of writings only for sample"/>
        </v:shape>
      </w:pict>
    </w:r>
    <w:r w:rsidR="005257DC">
      <w:rPr>
        <w:noProof/>
      </w:rPr>
      <mc:AlternateContent>
        <mc:Choice Requires="wps">
          <w:drawing>
            <wp:anchor distT="0" distB="0" distL="114300" distR="114300" simplePos="0" relativeHeight="487223296" behindDoc="1" locked="0" layoutInCell="1" allowOverlap="1" wp14:anchorId="32496A4D" wp14:editId="457FCC30">
              <wp:simplePos x="0" y="0"/>
              <wp:positionH relativeFrom="page">
                <wp:posOffset>493395</wp:posOffset>
              </wp:positionH>
              <wp:positionV relativeFrom="page">
                <wp:posOffset>379095</wp:posOffset>
              </wp:positionV>
              <wp:extent cx="3503295" cy="215265"/>
              <wp:effectExtent l="0" t="0" r="1905" b="635"/>
              <wp:wrapNone/>
              <wp:docPr id="27267584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503295" cy="215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938DB7" w14:textId="2828D1D9" w:rsidR="004E570A" w:rsidRDefault="004E570A">
                          <w:pPr>
                            <w:spacing w:line="339" w:lineRule="exact"/>
                            <w:ind w:left="20"/>
                            <w:rPr>
                              <w:rFonts w:ascii="Arial" w:hAnsi="Arial"/>
                              <w:i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496A4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8.85pt;margin-top:29.85pt;width:275.85pt;height:16.95pt;z-index:-160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" filled="f" stroked="f">
              <v:path arrowok="t"/>
              <v:textbox inset="0,0,0,0">
                <w:txbxContent>
                  <w:p w14:paraId="02938DB7" w14:textId="2828D1D9" w:rsidR="004E570A" w:rsidRDefault="004E570A">
                    <w:pPr>
                      <w:spacing w:line="339" w:lineRule="exact"/>
                      <w:ind w:left="20"/>
                      <w:rPr>
                        <w:rFonts w:ascii="Arial" w:hAnsi="Arial"/>
                        <w:i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6DF95" w14:textId="4A2E9AB7" w:rsidR="004E570A" w:rsidRDefault="004071CF">
    <w:pPr>
      <w:pStyle w:val="BodyText"/>
      <w:spacing w:line="14" w:lineRule="auto"/>
      <w:ind w:left="0"/>
      <w:jc w:val="left"/>
      <w:rPr>
        <w:sz w:val="20"/>
      </w:rPr>
    </w:pPr>
    <w:r>
      <w:rPr>
        <w:noProof/>
      </w:rPr>
      <w:pict w14:anchorId="78F232F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67902" o:spid="_x0000_s1026" type="#_x0000_t136" alt="" style="position:absolute;margin-left:0;margin-top:0;width:687.8pt;height:53.2pt;rotation:315;z-index:-16068096;mso-wrap-edited:f;mso-width-percent:0;mso-height-percent:0;mso-position-horizontal:center;mso-position-horizontal-relative:margin;mso-position-vertical:center;mso-position-vertical-relative:margin;mso-width-percent:0;mso-height-percent:0" o:allowincell="f" fillcolor="black [3213]" stroked="f">
          <v:textpath style="font-family:&quot;Times New Roman&quot;;font-size:1pt;font-weight:bold" string="The Art of writings only for sample"/>
        </v:shape>
      </w:pict>
    </w:r>
    <w:r w:rsidR="005257DC">
      <w:rPr>
        <w:noProof/>
      </w:rPr>
      <mc:AlternateContent>
        <mc:Choice Requires="wps">
          <w:drawing>
            <wp:anchor distT="0" distB="0" distL="114300" distR="114300" simplePos="0" relativeHeight="487223808" behindDoc="1" locked="0" layoutInCell="1" allowOverlap="1" wp14:anchorId="52C91A77" wp14:editId="08091695">
              <wp:simplePos x="0" y="0"/>
              <wp:positionH relativeFrom="page">
                <wp:posOffset>3543300</wp:posOffset>
              </wp:positionH>
              <wp:positionV relativeFrom="page">
                <wp:posOffset>379095</wp:posOffset>
              </wp:positionV>
              <wp:extent cx="3503295" cy="215265"/>
              <wp:effectExtent l="0" t="0" r="1905" b="635"/>
              <wp:wrapNone/>
              <wp:docPr id="102754349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503295" cy="215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465838" w14:textId="36F29FD3" w:rsidR="004E570A" w:rsidRDefault="004E570A">
                          <w:pPr>
                            <w:spacing w:line="339" w:lineRule="exact"/>
                            <w:ind w:left="20"/>
                            <w:rPr>
                              <w:rFonts w:ascii="Arial" w:hAnsi="Arial"/>
                              <w:i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C91A7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79pt;margin-top:29.85pt;width:275.85pt;height:16.95pt;z-index:-160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" filled="f" stroked="f">
              <v:path arrowok="t"/>
              <v:textbox inset="0,0,0,0">
                <w:txbxContent>
                  <w:p w14:paraId="13465838" w14:textId="36F29FD3" w:rsidR="004E570A" w:rsidRDefault="004E570A">
                    <w:pPr>
                      <w:spacing w:line="339" w:lineRule="exact"/>
                      <w:ind w:left="20"/>
                      <w:rPr>
                        <w:rFonts w:ascii="Arial" w:hAnsi="Arial"/>
                        <w:i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668E3" w14:textId="6DD4929A" w:rsidR="005257DC" w:rsidRDefault="004071CF">
    <w:pPr>
      <w:pStyle w:val="Header"/>
    </w:pPr>
    <w:r>
      <w:rPr>
        <w:noProof/>
      </w:rPr>
      <w:pict w14:anchorId="0F08FFE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67900" o:spid="_x0000_s1025" type="#_x0000_t136" alt="" style="position:absolute;margin-left:0;margin-top:0;width:687.8pt;height:53.2pt;rotation:315;z-index:-16076288;mso-wrap-edited:f;mso-width-percent:0;mso-height-percent:0;mso-position-horizontal:center;mso-position-horizontal-relative:margin;mso-position-vertical:center;mso-position-vertical-relative:margin;mso-width-percent:0;mso-height-percent:0" o:allowincell="f" fillcolor="black [3213]" stroked="f">
          <v:textpath style="font-family:&quot;Times New Roman&quot;;font-size:1pt;font-weight:bold" string="The Art of writings only for sampl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955091"/>
    <w:multiLevelType w:val="hybridMultilevel"/>
    <w:tmpl w:val="043011BE"/>
    <w:lvl w:ilvl="0" w:tplc="1C9ABF74">
      <w:start w:val="1"/>
      <w:numFmt w:val="decimal"/>
      <w:lvlText w:val="%1."/>
      <w:lvlJc w:val="left"/>
      <w:pPr>
        <w:ind w:left="384" w:hanging="198"/>
        <w:jc w:val="right"/>
      </w:pPr>
      <w:rPr>
        <w:rFonts w:ascii="Times New Roman" w:eastAsia="Times New Roman" w:hAnsi="Times New Roman" w:cs="Times New Roman" w:hint="default"/>
        <w:w w:val="93"/>
        <w:sz w:val="16"/>
        <w:szCs w:val="16"/>
        <w:lang w:val="en-US" w:eastAsia="en-US" w:bidi="ar-SA"/>
      </w:rPr>
    </w:lvl>
    <w:lvl w:ilvl="1" w:tplc="379E0A1A">
      <w:numFmt w:val="bullet"/>
      <w:lvlText w:val="•"/>
      <w:lvlJc w:val="left"/>
      <w:pPr>
        <w:ind w:left="859" w:hanging="198"/>
      </w:pPr>
      <w:rPr>
        <w:rFonts w:hint="default"/>
        <w:lang w:val="en-US" w:eastAsia="en-US" w:bidi="ar-SA"/>
      </w:rPr>
    </w:lvl>
    <w:lvl w:ilvl="2" w:tplc="D6ACFF12">
      <w:numFmt w:val="bullet"/>
      <w:lvlText w:val="•"/>
      <w:lvlJc w:val="left"/>
      <w:pPr>
        <w:ind w:left="1339" w:hanging="198"/>
      </w:pPr>
      <w:rPr>
        <w:rFonts w:hint="default"/>
        <w:lang w:val="en-US" w:eastAsia="en-US" w:bidi="ar-SA"/>
      </w:rPr>
    </w:lvl>
    <w:lvl w:ilvl="3" w:tplc="D9FC26E8">
      <w:numFmt w:val="bullet"/>
      <w:lvlText w:val="•"/>
      <w:lvlJc w:val="left"/>
      <w:pPr>
        <w:ind w:left="1819" w:hanging="198"/>
      </w:pPr>
      <w:rPr>
        <w:rFonts w:hint="default"/>
        <w:lang w:val="en-US" w:eastAsia="en-US" w:bidi="ar-SA"/>
      </w:rPr>
    </w:lvl>
    <w:lvl w:ilvl="4" w:tplc="09568B0E">
      <w:numFmt w:val="bullet"/>
      <w:lvlText w:val="•"/>
      <w:lvlJc w:val="left"/>
      <w:pPr>
        <w:ind w:left="2299" w:hanging="198"/>
      </w:pPr>
      <w:rPr>
        <w:rFonts w:hint="default"/>
        <w:lang w:val="en-US" w:eastAsia="en-US" w:bidi="ar-SA"/>
      </w:rPr>
    </w:lvl>
    <w:lvl w:ilvl="5" w:tplc="28DCF574">
      <w:numFmt w:val="bullet"/>
      <w:lvlText w:val="•"/>
      <w:lvlJc w:val="left"/>
      <w:pPr>
        <w:ind w:left="2779" w:hanging="198"/>
      </w:pPr>
      <w:rPr>
        <w:rFonts w:hint="default"/>
        <w:lang w:val="en-US" w:eastAsia="en-US" w:bidi="ar-SA"/>
      </w:rPr>
    </w:lvl>
    <w:lvl w:ilvl="6" w:tplc="0EF2B526">
      <w:numFmt w:val="bullet"/>
      <w:lvlText w:val="•"/>
      <w:lvlJc w:val="left"/>
      <w:pPr>
        <w:ind w:left="3259" w:hanging="198"/>
      </w:pPr>
      <w:rPr>
        <w:rFonts w:hint="default"/>
        <w:lang w:val="en-US" w:eastAsia="en-US" w:bidi="ar-SA"/>
      </w:rPr>
    </w:lvl>
    <w:lvl w:ilvl="7" w:tplc="F06C2320">
      <w:numFmt w:val="bullet"/>
      <w:lvlText w:val="•"/>
      <w:lvlJc w:val="left"/>
      <w:pPr>
        <w:ind w:left="3739" w:hanging="198"/>
      </w:pPr>
      <w:rPr>
        <w:rFonts w:hint="default"/>
        <w:lang w:val="en-US" w:eastAsia="en-US" w:bidi="ar-SA"/>
      </w:rPr>
    </w:lvl>
    <w:lvl w:ilvl="8" w:tplc="F51A892A">
      <w:numFmt w:val="bullet"/>
      <w:lvlText w:val="•"/>
      <w:lvlJc w:val="left"/>
      <w:pPr>
        <w:ind w:left="4219" w:hanging="198"/>
      </w:pPr>
      <w:rPr>
        <w:rFonts w:hint="default"/>
        <w:lang w:val="en-US" w:eastAsia="en-US" w:bidi="ar-SA"/>
      </w:rPr>
    </w:lvl>
  </w:abstractNum>
  <w:num w:numId="1" w16cid:durableId="19119609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70A"/>
    <w:rsid w:val="004071CF"/>
    <w:rsid w:val="004E570A"/>
    <w:rsid w:val="0052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F0A9D6"/>
  <w15:docId w15:val="{8F5D164E-BFAD-564F-BE8D-AAB09D970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17"/>
      <w:outlineLvl w:val="0"/>
    </w:pPr>
    <w:rPr>
      <w:rFonts w:ascii="Arial MT" w:eastAsia="Arial MT" w:hAnsi="Arial MT" w:cs="Arial MT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7"/>
      <w:jc w:val="both"/>
    </w:pPr>
    <w:rPr>
      <w:sz w:val="19"/>
      <w:szCs w:val="19"/>
    </w:rPr>
  </w:style>
  <w:style w:type="paragraph" w:styleId="Title">
    <w:name w:val="Title"/>
    <w:basedOn w:val="Normal"/>
    <w:uiPriority w:val="10"/>
    <w:qFormat/>
    <w:pPr>
      <w:spacing w:before="150"/>
      <w:ind w:left="117" w:right="119"/>
    </w:pPr>
    <w:rPr>
      <w:rFonts w:ascii="Arial MT" w:eastAsia="Arial MT" w:hAnsi="Arial MT" w:cs="Arial MT"/>
      <w:sz w:val="39"/>
      <w:szCs w:val="39"/>
    </w:rPr>
  </w:style>
  <w:style w:type="paragraph" w:styleId="ListParagraph">
    <w:name w:val="List Paragraph"/>
    <w:basedOn w:val="Normal"/>
    <w:uiPriority w:val="1"/>
    <w:qFormat/>
    <w:pPr>
      <w:spacing w:before="1"/>
      <w:ind w:left="391" w:right="38" w:hanging="275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257D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57DC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257D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57DC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refhub.elsevier.com/S0021-9258(22)01233-9/sref28" TargetMode="External"/><Relationship Id="rId21" Type="http://schemas.openxmlformats.org/officeDocument/2006/relationships/image" Target="media/image4.jpeg"/><Relationship Id="rId42" Type="http://schemas.openxmlformats.org/officeDocument/2006/relationships/hyperlink" Target="http://refhub.elsevier.com/S0021-9258(22)01233-9/sref6" TargetMode="External"/><Relationship Id="rId63" Type="http://schemas.openxmlformats.org/officeDocument/2006/relationships/hyperlink" Target="http://refhub.elsevier.com/S0021-9258(22)01233-9/sref12" TargetMode="External"/><Relationship Id="rId84" Type="http://schemas.openxmlformats.org/officeDocument/2006/relationships/hyperlink" Target="http://refhub.elsevier.com/S0021-9258(22)01233-9/sref18" TargetMode="External"/><Relationship Id="rId138" Type="http://schemas.openxmlformats.org/officeDocument/2006/relationships/hyperlink" Target="http://refhub.elsevier.com/S0021-9258(22)01233-9/sref34" TargetMode="External"/><Relationship Id="rId159" Type="http://schemas.openxmlformats.org/officeDocument/2006/relationships/hyperlink" Target="http://refhub.elsevier.com/S0021-9258(22)01233-9/sref41" TargetMode="External"/><Relationship Id="rId170" Type="http://schemas.openxmlformats.org/officeDocument/2006/relationships/hyperlink" Target="http://refhub.elsevier.com/S0021-9258(22)01233-9/sref44" TargetMode="External"/><Relationship Id="rId107" Type="http://schemas.openxmlformats.org/officeDocument/2006/relationships/hyperlink" Target="http://refhub.elsevier.com/S0021-9258(22)01233-9/sref25" TargetMode="External"/><Relationship Id="rId11" Type="http://schemas.openxmlformats.org/officeDocument/2006/relationships/header" Target="header3.xml"/><Relationship Id="rId32" Type="http://schemas.openxmlformats.org/officeDocument/2006/relationships/hyperlink" Target="http://refhub.elsevier.com/S0021-9258(22)01233-9/sref3" TargetMode="External"/><Relationship Id="rId53" Type="http://schemas.openxmlformats.org/officeDocument/2006/relationships/hyperlink" Target="http://refhub.elsevier.com/S0021-9258(22)01233-9/sref9" TargetMode="External"/><Relationship Id="rId74" Type="http://schemas.openxmlformats.org/officeDocument/2006/relationships/hyperlink" Target="http://refhub.elsevier.com/S0021-9258(22)01233-9/sref16" TargetMode="External"/><Relationship Id="rId128" Type="http://schemas.openxmlformats.org/officeDocument/2006/relationships/hyperlink" Target="http://refhub.elsevier.com/S0021-9258(22)01233-9/sref31" TargetMode="External"/><Relationship Id="rId149" Type="http://schemas.openxmlformats.org/officeDocument/2006/relationships/hyperlink" Target="http://refhub.elsevier.com/S0021-9258(22)01233-9/sref38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://refhub.elsevier.com/S0021-9258(22)01233-9/sref22" TargetMode="External"/><Relationship Id="rId160" Type="http://schemas.openxmlformats.org/officeDocument/2006/relationships/hyperlink" Target="http://refhub.elsevier.com/S0021-9258(22)01233-9/sref41" TargetMode="External"/><Relationship Id="rId22" Type="http://schemas.openxmlformats.org/officeDocument/2006/relationships/image" Target="media/image5.jpeg"/><Relationship Id="rId43" Type="http://schemas.openxmlformats.org/officeDocument/2006/relationships/hyperlink" Target="http://refhub.elsevier.com/S0021-9258(22)01233-9/sref7" TargetMode="External"/><Relationship Id="rId64" Type="http://schemas.openxmlformats.org/officeDocument/2006/relationships/hyperlink" Target="http://refhub.elsevier.com/S0021-9258(22)01233-9/sref12" TargetMode="External"/><Relationship Id="rId118" Type="http://schemas.openxmlformats.org/officeDocument/2006/relationships/hyperlink" Target="http://refhub.elsevier.com/S0021-9258(22)01233-9/sref28" TargetMode="External"/><Relationship Id="rId139" Type="http://schemas.openxmlformats.org/officeDocument/2006/relationships/hyperlink" Target="http://refhub.elsevier.com/S0021-9258(22)01233-9/sref35" TargetMode="External"/><Relationship Id="rId85" Type="http://schemas.openxmlformats.org/officeDocument/2006/relationships/hyperlink" Target="http://refhub.elsevier.com/S0021-9258(22)01233-9/sref19" TargetMode="External"/><Relationship Id="rId150" Type="http://schemas.openxmlformats.org/officeDocument/2006/relationships/hyperlink" Target="http://refhub.elsevier.com/S0021-9258(22)01233-9/sref38" TargetMode="External"/><Relationship Id="rId171" Type="http://schemas.openxmlformats.org/officeDocument/2006/relationships/hyperlink" Target="http://refhub.elsevier.com/S0021-9258(22)01233-9/sref44" TargetMode="External"/><Relationship Id="rId12" Type="http://schemas.openxmlformats.org/officeDocument/2006/relationships/footer" Target="footer3.xml"/><Relationship Id="rId33" Type="http://schemas.openxmlformats.org/officeDocument/2006/relationships/hyperlink" Target="http://refhub.elsevier.com/S0021-9258(22)01233-9/sref4" TargetMode="External"/><Relationship Id="rId108" Type="http://schemas.openxmlformats.org/officeDocument/2006/relationships/hyperlink" Target="http://refhub.elsevier.com/S0021-9258(22)01233-9/sref25" TargetMode="External"/><Relationship Id="rId129" Type="http://schemas.openxmlformats.org/officeDocument/2006/relationships/hyperlink" Target="http://refhub.elsevier.com/S0021-9258(22)01233-9/sref32" TargetMode="External"/><Relationship Id="rId54" Type="http://schemas.openxmlformats.org/officeDocument/2006/relationships/hyperlink" Target="http://refhub.elsevier.com/S0021-9258(22)01233-9/sref10" TargetMode="External"/><Relationship Id="rId75" Type="http://schemas.openxmlformats.org/officeDocument/2006/relationships/hyperlink" Target="http://refhub.elsevier.com/S0021-9258(22)01233-9/sref16" TargetMode="External"/><Relationship Id="rId96" Type="http://schemas.openxmlformats.org/officeDocument/2006/relationships/hyperlink" Target="http://refhub.elsevier.com/S0021-9258(22)01233-9/sref22" TargetMode="External"/><Relationship Id="rId140" Type="http://schemas.openxmlformats.org/officeDocument/2006/relationships/hyperlink" Target="http://refhub.elsevier.com/S0021-9258(22)01233-9/sref35" TargetMode="External"/><Relationship Id="rId161" Type="http://schemas.openxmlformats.org/officeDocument/2006/relationships/hyperlink" Target="http://refhub.elsevier.com/S0021-9258(22)01233-9/sref4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6.jpeg"/><Relationship Id="rId28" Type="http://schemas.openxmlformats.org/officeDocument/2006/relationships/hyperlink" Target="http://refhub.elsevier.com/S0021-9258(22)01233-9/sref2" TargetMode="External"/><Relationship Id="rId49" Type="http://schemas.openxmlformats.org/officeDocument/2006/relationships/hyperlink" Target="http://refhub.elsevier.com/S0021-9258(22)01233-9/sref8" TargetMode="External"/><Relationship Id="rId114" Type="http://schemas.openxmlformats.org/officeDocument/2006/relationships/hyperlink" Target="http://refhub.elsevier.com/S0021-9258(22)01233-9/sref27" TargetMode="External"/><Relationship Id="rId119" Type="http://schemas.openxmlformats.org/officeDocument/2006/relationships/hyperlink" Target="http://refhub.elsevier.com/S0021-9258(22)01233-9/sref28" TargetMode="External"/><Relationship Id="rId44" Type="http://schemas.openxmlformats.org/officeDocument/2006/relationships/hyperlink" Target="http://refhub.elsevier.com/S0021-9258(22)01233-9/sref7" TargetMode="External"/><Relationship Id="rId60" Type="http://schemas.openxmlformats.org/officeDocument/2006/relationships/hyperlink" Target="http://refhub.elsevier.com/S0021-9258(22)01233-9/sref11" TargetMode="External"/><Relationship Id="rId65" Type="http://schemas.openxmlformats.org/officeDocument/2006/relationships/hyperlink" Target="http://refhub.elsevier.com/S0021-9258(22)01233-9/sref13" TargetMode="External"/><Relationship Id="rId81" Type="http://schemas.openxmlformats.org/officeDocument/2006/relationships/hyperlink" Target="http://refhub.elsevier.com/S0021-9258(22)01233-9/sref17" TargetMode="External"/><Relationship Id="rId86" Type="http://schemas.openxmlformats.org/officeDocument/2006/relationships/hyperlink" Target="http://refhub.elsevier.com/S0021-9258(22)01233-9/sref19" TargetMode="External"/><Relationship Id="rId130" Type="http://schemas.openxmlformats.org/officeDocument/2006/relationships/hyperlink" Target="http://refhub.elsevier.com/S0021-9258(22)01233-9/sref32" TargetMode="External"/><Relationship Id="rId135" Type="http://schemas.openxmlformats.org/officeDocument/2006/relationships/hyperlink" Target="http://refhub.elsevier.com/S0021-9258(22)01233-9/sref34" TargetMode="External"/><Relationship Id="rId151" Type="http://schemas.openxmlformats.org/officeDocument/2006/relationships/hyperlink" Target="http://refhub.elsevier.com/S0021-9258(22)01233-9/sref39" TargetMode="External"/><Relationship Id="rId156" Type="http://schemas.openxmlformats.org/officeDocument/2006/relationships/hyperlink" Target="http://refhub.elsevier.com/S0021-9258(22)01233-9/sref40" TargetMode="External"/><Relationship Id="rId172" Type="http://schemas.openxmlformats.org/officeDocument/2006/relationships/fontTable" Target="fontTable.xml"/><Relationship Id="rId13" Type="http://schemas.openxmlformats.org/officeDocument/2006/relationships/header" Target="header4.xml"/><Relationship Id="rId18" Type="http://schemas.openxmlformats.org/officeDocument/2006/relationships/image" Target="media/image1.jpeg"/><Relationship Id="rId39" Type="http://schemas.openxmlformats.org/officeDocument/2006/relationships/hyperlink" Target="http://refhub.elsevier.com/S0021-9258(22)01233-9/sref6" TargetMode="External"/><Relationship Id="rId109" Type="http://schemas.openxmlformats.org/officeDocument/2006/relationships/hyperlink" Target="http://refhub.elsevier.com/S0021-9258(22)01233-9/sref26" TargetMode="External"/><Relationship Id="rId34" Type="http://schemas.openxmlformats.org/officeDocument/2006/relationships/hyperlink" Target="http://refhub.elsevier.com/S0021-9258(22)01233-9/sref4" TargetMode="External"/><Relationship Id="rId50" Type="http://schemas.openxmlformats.org/officeDocument/2006/relationships/hyperlink" Target="http://refhub.elsevier.com/S0021-9258(22)01233-9/sref9" TargetMode="External"/><Relationship Id="rId55" Type="http://schemas.openxmlformats.org/officeDocument/2006/relationships/hyperlink" Target="http://refhub.elsevier.com/S0021-9258(22)01233-9/sref10" TargetMode="External"/><Relationship Id="rId76" Type="http://schemas.openxmlformats.org/officeDocument/2006/relationships/hyperlink" Target="http://refhub.elsevier.com/S0021-9258(22)01233-9/sref16" TargetMode="External"/><Relationship Id="rId97" Type="http://schemas.openxmlformats.org/officeDocument/2006/relationships/hyperlink" Target="http://refhub.elsevier.com/S0021-9258(22)01233-9/sref23" TargetMode="External"/><Relationship Id="rId104" Type="http://schemas.openxmlformats.org/officeDocument/2006/relationships/hyperlink" Target="http://refhub.elsevier.com/S0021-9258(22)01233-9/sref24" TargetMode="External"/><Relationship Id="rId120" Type="http://schemas.openxmlformats.org/officeDocument/2006/relationships/hyperlink" Target="http://refhub.elsevier.com/S0021-9258(22)01233-9/sref29" TargetMode="External"/><Relationship Id="rId125" Type="http://schemas.openxmlformats.org/officeDocument/2006/relationships/hyperlink" Target="http://refhub.elsevier.com/S0021-9258(22)01233-9/sref30" TargetMode="External"/><Relationship Id="rId141" Type="http://schemas.openxmlformats.org/officeDocument/2006/relationships/hyperlink" Target="http://refhub.elsevier.com/S0021-9258(22)01233-9/sref35" TargetMode="External"/><Relationship Id="rId146" Type="http://schemas.openxmlformats.org/officeDocument/2006/relationships/hyperlink" Target="http://refhub.elsevier.com/S0021-9258(22)01233-9/sref37" TargetMode="External"/><Relationship Id="rId167" Type="http://schemas.openxmlformats.org/officeDocument/2006/relationships/hyperlink" Target="http://refhub.elsevier.com/S0021-9258(22)01233-9/sref43" TargetMode="External"/><Relationship Id="rId7" Type="http://schemas.openxmlformats.org/officeDocument/2006/relationships/header" Target="header1.xml"/><Relationship Id="rId71" Type="http://schemas.openxmlformats.org/officeDocument/2006/relationships/hyperlink" Target="http://refhub.elsevier.com/S0021-9258(22)01233-9/sref15" TargetMode="External"/><Relationship Id="rId92" Type="http://schemas.openxmlformats.org/officeDocument/2006/relationships/hyperlink" Target="http://refhub.elsevier.com/S0021-9258(22)01233-9/sref21" TargetMode="External"/><Relationship Id="rId162" Type="http://schemas.openxmlformats.org/officeDocument/2006/relationships/hyperlink" Target="http://refhub.elsevier.com/S0021-9258(22)01233-9/sref42" TargetMode="External"/><Relationship Id="rId2" Type="http://schemas.openxmlformats.org/officeDocument/2006/relationships/styles" Target="styles.xml"/><Relationship Id="rId29" Type="http://schemas.openxmlformats.org/officeDocument/2006/relationships/hyperlink" Target="http://refhub.elsevier.com/S0021-9258(22)01233-9/sref2" TargetMode="External"/><Relationship Id="rId24" Type="http://schemas.openxmlformats.org/officeDocument/2006/relationships/image" Target="media/image7.jpeg"/><Relationship Id="rId40" Type="http://schemas.openxmlformats.org/officeDocument/2006/relationships/hyperlink" Target="http://refhub.elsevier.com/S0021-9258(22)01233-9/sref6" TargetMode="External"/><Relationship Id="rId45" Type="http://schemas.openxmlformats.org/officeDocument/2006/relationships/hyperlink" Target="http://refhub.elsevier.com/S0021-9258(22)01233-9/sref7" TargetMode="External"/><Relationship Id="rId66" Type="http://schemas.openxmlformats.org/officeDocument/2006/relationships/hyperlink" Target="http://refhub.elsevier.com/S0021-9258(22)01233-9/sref13" TargetMode="External"/><Relationship Id="rId87" Type="http://schemas.openxmlformats.org/officeDocument/2006/relationships/hyperlink" Target="http://refhub.elsevier.com/S0021-9258(22)01233-9/sref19" TargetMode="External"/><Relationship Id="rId110" Type="http://schemas.openxmlformats.org/officeDocument/2006/relationships/hyperlink" Target="http://refhub.elsevier.com/S0021-9258(22)01233-9/sref26" TargetMode="External"/><Relationship Id="rId115" Type="http://schemas.openxmlformats.org/officeDocument/2006/relationships/hyperlink" Target="http://refhub.elsevier.com/S0021-9258(22)01233-9/sref27" TargetMode="External"/><Relationship Id="rId131" Type="http://schemas.openxmlformats.org/officeDocument/2006/relationships/hyperlink" Target="http://refhub.elsevier.com/S0021-9258(22)01233-9/sref32" TargetMode="External"/><Relationship Id="rId136" Type="http://schemas.openxmlformats.org/officeDocument/2006/relationships/hyperlink" Target="http://refhub.elsevier.com/S0021-9258(22)01233-9/sref34" TargetMode="External"/><Relationship Id="rId157" Type="http://schemas.openxmlformats.org/officeDocument/2006/relationships/hyperlink" Target="http://refhub.elsevier.com/S0021-9258(22)01233-9/sref40" TargetMode="External"/><Relationship Id="rId61" Type="http://schemas.openxmlformats.org/officeDocument/2006/relationships/hyperlink" Target="http://refhub.elsevier.com/S0021-9258(22)01233-9/sref11" TargetMode="External"/><Relationship Id="rId82" Type="http://schemas.openxmlformats.org/officeDocument/2006/relationships/hyperlink" Target="http://refhub.elsevier.com/S0021-9258(22)01233-9/sref18" TargetMode="External"/><Relationship Id="rId152" Type="http://schemas.openxmlformats.org/officeDocument/2006/relationships/hyperlink" Target="http://refhub.elsevier.com/S0021-9258(22)01233-9/sref39" TargetMode="External"/><Relationship Id="rId173" Type="http://schemas.openxmlformats.org/officeDocument/2006/relationships/theme" Target="theme/theme1.xml"/><Relationship Id="rId19" Type="http://schemas.openxmlformats.org/officeDocument/2006/relationships/image" Target="media/image2.png"/><Relationship Id="rId14" Type="http://schemas.openxmlformats.org/officeDocument/2006/relationships/header" Target="header5.xml"/><Relationship Id="rId30" Type="http://schemas.openxmlformats.org/officeDocument/2006/relationships/hyperlink" Target="http://refhub.elsevier.com/S0021-9258(22)01233-9/sref3" TargetMode="External"/><Relationship Id="rId35" Type="http://schemas.openxmlformats.org/officeDocument/2006/relationships/hyperlink" Target="http://refhub.elsevier.com/S0021-9258(22)01233-9/sref4" TargetMode="External"/><Relationship Id="rId56" Type="http://schemas.openxmlformats.org/officeDocument/2006/relationships/hyperlink" Target="http://refhub.elsevier.com/S0021-9258(22)01233-9/sref10" TargetMode="External"/><Relationship Id="rId77" Type="http://schemas.openxmlformats.org/officeDocument/2006/relationships/hyperlink" Target="http://refhub.elsevier.com/S0021-9258(22)01233-9/sref17" TargetMode="External"/><Relationship Id="rId100" Type="http://schemas.openxmlformats.org/officeDocument/2006/relationships/hyperlink" Target="http://refhub.elsevier.com/S0021-9258(22)01233-9/sref23" TargetMode="External"/><Relationship Id="rId105" Type="http://schemas.openxmlformats.org/officeDocument/2006/relationships/hyperlink" Target="http://refhub.elsevier.com/S0021-9258(22)01233-9/sref25" TargetMode="External"/><Relationship Id="rId126" Type="http://schemas.openxmlformats.org/officeDocument/2006/relationships/hyperlink" Target="http://refhub.elsevier.com/S0021-9258(22)01233-9/sref31" TargetMode="External"/><Relationship Id="rId147" Type="http://schemas.openxmlformats.org/officeDocument/2006/relationships/hyperlink" Target="http://refhub.elsevier.com/S0021-9258(22)01233-9/sref38" TargetMode="External"/><Relationship Id="rId168" Type="http://schemas.openxmlformats.org/officeDocument/2006/relationships/hyperlink" Target="http://refhub.elsevier.com/S0021-9258(22)01233-9/sref43" TargetMode="External"/><Relationship Id="rId8" Type="http://schemas.openxmlformats.org/officeDocument/2006/relationships/header" Target="header2.xml"/><Relationship Id="rId51" Type="http://schemas.openxmlformats.org/officeDocument/2006/relationships/hyperlink" Target="http://refhub.elsevier.com/S0021-9258(22)01233-9/sref9" TargetMode="External"/><Relationship Id="rId72" Type="http://schemas.openxmlformats.org/officeDocument/2006/relationships/hyperlink" Target="http://refhub.elsevier.com/S0021-9258(22)01233-9/sref15" TargetMode="External"/><Relationship Id="rId93" Type="http://schemas.openxmlformats.org/officeDocument/2006/relationships/hyperlink" Target="http://refhub.elsevier.com/S0021-9258(22)01233-9/sref21" TargetMode="External"/><Relationship Id="rId98" Type="http://schemas.openxmlformats.org/officeDocument/2006/relationships/hyperlink" Target="http://refhub.elsevier.com/S0021-9258(22)01233-9/sref23" TargetMode="External"/><Relationship Id="rId121" Type="http://schemas.openxmlformats.org/officeDocument/2006/relationships/hyperlink" Target="http://refhub.elsevier.com/S0021-9258(22)01233-9/sref29" TargetMode="External"/><Relationship Id="rId142" Type="http://schemas.openxmlformats.org/officeDocument/2006/relationships/hyperlink" Target="http://refhub.elsevier.com/S0021-9258(22)01233-9/sref36" TargetMode="External"/><Relationship Id="rId163" Type="http://schemas.openxmlformats.org/officeDocument/2006/relationships/hyperlink" Target="http://refhub.elsevier.com/S0021-9258(22)01233-9/sref42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refhub.elsevier.com/S0021-9258(22)01233-9/sref1" TargetMode="External"/><Relationship Id="rId46" Type="http://schemas.openxmlformats.org/officeDocument/2006/relationships/hyperlink" Target="http://refhub.elsevier.com/S0021-9258(22)01233-9/sref8" TargetMode="External"/><Relationship Id="rId67" Type="http://schemas.openxmlformats.org/officeDocument/2006/relationships/hyperlink" Target="http://refhub.elsevier.com/S0021-9258(22)01233-9/sref14" TargetMode="External"/><Relationship Id="rId116" Type="http://schemas.openxmlformats.org/officeDocument/2006/relationships/hyperlink" Target="http://refhub.elsevier.com/S0021-9258(22)01233-9/sref28" TargetMode="External"/><Relationship Id="rId137" Type="http://schemas.openxmlformats.org/officeDocument/2006/relationships/hyperlink" Target="http://refhub.elsevier.com/S0021-9258(22)01233-9/sref34" TargetMode="External"/><Relationship Id="rId158" Type="http://schemas.openxmlformats.org/officeDocument/2006/relationships/hyperlink" Target="http://refhub.elsevier.com/S0021-9258(22)01233-9/sref41" TargetMode="External"/><Relationship Id="rId20" Type="http://schemas.openxmlformats.org/officeDocument/2006/relationships/image" Target="media/image3.jpeg"/><Relationship Id="rId41" Type="http://schemas.openxmlformats.org/officeDocument/2006/relationships/hyperlink" Target="http://refhub.elsevier.com/S0021-9258(22)01233-9/sref6" TargetMode="External"/><Relationship Id="rId62" Type="http://schemas.openxmlformats.org/officeDocument/2006/relationships/hyperlink" Target="http://refhub.elsevier.com/S0021-9258(22)01233-9/sref12" TargetMode="External"/><Relationship Id="rId83" Type="http://schemas.openxmlformats.org/officeDocument/2006/relationships/hyperlink" Target="http://refhub.elsevier.com/S0021-9258(22)01233-9/sref18" TargetMode="External"/><Relationship Id="rId88" Type="http://schemas.openxmlformats.org/officeDocument/2006/relationships/hyperlink" Target="http://refhub.elsevier.com/S0021-9258(22)01233-9/sref20" TargetMode="External"/><Relationship Id="rId111" Type="http://schemas.openxmlformats.org/officeDocument/2006/relationships/hyperlink" Target="http://refhub.elsevier.com/S0021-9258(22)01233-9/sref26" TargetMode="External"/><Relationship Id="rId132" Type="http://schemas.openxmlformats.org/officeDocument/2006/relationships/hyperlink" Target="http://refhub.elsevier.com/S0021-9258(22)01233-9/sref33" TargetMode="External"/><Relationship Id="rId153" Type="http://schemas.openxmlformats.org/officeDocument/2006/relationships/hyperlink" Target="http://refhub.elsevier.com/S0021-9258(22)01233-9/sref39" TargetMode="External"/><Relationship Id="rId15" Type="http://schemas.openxmlformats.org/officeDocument/2006/relationships/footer" Target="footer4.xml"/><Relationship Id="rId36" Type="http://schemas.openxmlformats.org/officeDocument/2006/relationships/hyperlink" Target="http://refhub.elsevier.com/S0021-9258(22)01233-9/sref5" TargetMode="External"/><Relationship Id="rId57" Type="http://schemas.openxmlformats.org/officeDocument/2006/relationships/hyperlink" Target="http://refhub.elsevier.com/S0021-9258(22)01233-9/sref10" TargetMode="External"/><Relationship Id="rId106" Type="http://schemas.openxmlformats.org/officeDocument/2006/relationships/hyperlink" Target="http://refhub.elsevier.com/S0021-9258(22)01233-9/sref25" TargetMode="External"/><Relationship Id="rId127" Type="http://schemas.openxmlformats.org/officeDocument/2006/relationships/hyperlink" Target="http://refhub.elsevier.com/S0021-9258(22)01233-9/sref31" TargetMode="External"/><Relationship Id="rId10" Type="http://schemas.openxmlformats.org/officeDocument/2006/relationships/footer" Target="footer2.xml"/><Relationship Id="rId31" Type="http://schemas.openxmlformats.org/officeDocument/2006/relationships/hyperlink" Target="http://refhub.elsevier.com/S0021-9258(22)01233-9/sref3" TargetMode="External"/><Relationship Id="rId52" Type="http://schemas.openxmlformats.org/officeDocument/2006/relationships/hyperlink" Target="http://refhub.elsevier.com/S0021-9258(22)01233-9/sref9" TargetMode="External"/><Relationship Id="rId73" Type="http://schemas.openxmlformats.org/officeDocument/2006/relationships/hyperlink" Target="http://refhub.elsevier.com/S0021-9258(22)01233-9/sref15" TargetMode="External"/><Relationship Id="rId78" Type="http://schemas.openxmlformats.org/officeDocument/2006/relationships/hyperlink" Target="http://refhub.elsevier.com/S0021-9258(22)01233-9/sref17" TargetMode="External"/><Relationship Id="rId94" Type="http://schemas.openxmlformats.org/officeDocument/2006/relationships/hyperlink" Target="http://refhub.elsevier.com/S0021-9258(22)01233-9/sref22" TargetMode="External"/><Relationship Id="rId99" Type="http://schemas.openxmlformats.org/officeDocument/2006/relationships/hyperlink" Target="http://refhub.elsevier.com/S0021-9258(22)01233-9/sref23" TargetMode="External"/><Relationship Id="rId101" Type="http://schemas.openxmlformats.org/officeDocument/2006/relationships/hyperlink" Target="http://refhub.elsevier.com/S0021-9258(22)01233-9/sref24" TargetMode="External"/><Relationship Id="rId122" Type="http://schemas.openxmlformats.org/officeDocument/2006/relationships/hyperlink" Target="http://refhub.elsevier.com/S0021-9258(22)01233-9/sref29" TargetMode="External"/><Relationship Id="rId143" Type="http://schemas.openxmlformats.org/officeDocument/2006/relationships/hyperlink" Target="http://refhub.elsevier.com/S0021-9258(22)01233-9/sref36" TargetMode="External"/><Relationship Id="rId148" Type="http://schemas.openxmlformats.org/officeDocument/2006/relationships/hyperlink" Target="http://refhub.elsevier.com/S0021-9258(22)01233-9/sref38" TargetMode="External"/><Relationship Id="rId164" Type="http://schemas.openxmlformats.org/officeDocument/2006/relationships/hyperlink" Target="http://refhub.elsevier.com/S0021-9258(22)01233-9/sref42" TargetMode="External"/><Relationship Id="rId169" Type="http://schemas.openxmlformats.org/officeDocument/2006/relationships/hyperlink" Target="http://refhub.elsevier.com/S0021-9258(22)01233-9/sref43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26" Type="http://schemas.openxmlformats.org/officeDocument/2006/relationships/hyperlink" Target="http://refhub.elsevier.com/S0021-9258(22)01233-9/sref1" TargetMode="External"/><Relationship Id="rId47" Type="http://schemas.openxmlformats.org/officeDocument/2006/relationships/hyperlink" Target="http://refhub.elsevier.com/S0021-9258(22)01233-9/sref8" TargetMode="External"/><Relationship Id="rId68" Type="http://schemas.openxmlformats.org/officeDocument/2006/relationships/hyperlink" Target="http://refhub.elsevier.com/S0021-9258(22)01233-9/sref14" TargetMode="External"/><Relationship Id="rId89" Type="http://schemas.openxmlformats.org/officeDocument/2006/relationships/hyperlink" Target="http://refhub.elsevier.com/S0021-9258(22)01233-9/sref20" TargetMode="External"/><Relationship Id="rId112" Type="http://schemas.openxmlformats.org/officeDocument/2006/relationships/hyperlink" Target="http://refhub.elsevier.com/S0021-9258(22)01233-9/sref26" TargetMode="External"/><Relationship Id="rId133" Type="http://schemas.openxmlformats.org/officeDocument/2006/relationships/hyperlink" Target="http://refhub.elsevier.com/S0021-9258(22)01233-9/sref33" TargetMode="External"/><Relationship Id="rId154" Type="http://schemas.openxmlformats.org/officeDocument/2006/relationships/hyperlink" Target="http://refhub.elsevier.com/S0021-9258(22)01233-9/sref39" TargetMode="External"/><Relationship Id="rId16" Type="http://schemas.openxmlformats.org/officeDocument/2006/relationships/footer" Target="footer5.xml"/><Relationship Id="rId37" Type="http://schemas.openxmlformats.org/officeDocument/2006/relationships/hyperlink" Target="http://refhub.elsevier.com/S0021-9258(22)01233-9/sref5" TargetMode="External"/><Relationship Id="rId58" Type="http://schemas.openxmlformats.org/officeDocument/2006/relationships/hyperlink" Target="http://refhub.elsevier.com/S0021-9258(22)01233-9/sref11" TargetMode="External"/><Relationship Id="rId79" Type="http://schemas.openxmlformats.org/officeDocument/2006/relationships/hyperlink" Target="http://refhub.elsevier.com/S0021-9258(22)01233-9/sref17" TargetMode="External"/><Relationship Id="rId102" Type="http://schemas.openxmlformats.org/officeDocument/2006/relationships/hyperlink" Target="http://refhub.elsevier.com/S0021-9258(22)01233-9/sref24" TargetMode="External"/><Relationship Id="rId123" Type="http://schemas.openxmlformats.org/officeDocument/2006/relationships/hyperlink" Target="http://refhub.elsevier.com/S0021-9258(22)01233-9/sref30" TargetMode="External"/><Relationship Id="rId144" Type="http://schemas.openxmlformats.org/officeDocument/2006/relationships/hyperlink" Target="http://refhub.elsevier.com/S0021-9258(22)01233-9/sref37" TargetMode="External"/><Relationship Id="rId90" Type="http://schemas.openxmlformats.org/officeDocument/2006/relationships/hyperlink" Target="http://refhub.elsevier.com/S0021-9258(22)01233-9/sref20" TargetMode="External"/><Relationship Id="rId165" Type="http://schemas.openxmlformats.org/officeDocument/2006/relationships/hyperlink" Target="http://refhub.elsevier.com/S0021-9258(22)01233-9/sref42" TargetMode="External"/><Relationship Id="rId27" Type="http://schemas.openxmlformats.org/officeDocument/2006/relationships/hyperlink" Target="http://refhub.elsevier.com/S0021-9258(22)01233-9/sref1" TargetMode="External"/><Relationship Id="rId48" Type="http://schemas.openxmlformats.org/officeDocument/2006/relationships/hyperlink" Target="http://refhub.elsevier.com/S0021-9258(22)01233-9/sref8" TargetMode="External"/><Relationship Id="rId69" Type="http://schemas.openxmlformats.org/officeDocument/2006/relationships/hyperlink" Target="http://refhub.elsevier.com/S0021-9258(22)01233-9/sref14" TargetMode="External"/><Relationship Id="rId113" Type="http://schemas.openxmlformats.org/officeDocument/2006/relationships/hyperlink" Target="http://refhub.elsevier.com/S0021-9258(22)01233-9/sref27" TargetMode="External"/><Relationship Id="rId134" Type="http://schemas.openxmlformats.org/officeDocument/2006/relationships/hyperlink" Target="http://refhub.elsevier.com/S0021-9258(22)01233-9/sref33" TargetMode="External"/><Relationship Id="rId80" Type="http://schemas.openxmlformats.org/officeDocument/2006/relationships/hyperlink" Target="http://refhub.elsevier.com/S0021-9258(22)01233-9/sref17" TargetMode="External"/><Relationship Id="rId155" Type="http://schemas.openxmlformats.org/officeDocument/2006/relationships/hyperlink" Target="http://refhub.elsevier.com/S0021-9258(22)01233-9/sref40" TargetMode="External"/><Relationship Id="rId17" Type="http://schemas.openxmlformats.org/officeDocument/2006/relationships/header" Target="header6.xml"/><Relationship Id="rId38" Type="http://schemas.openxmlformats.org/officeDocument/2006/relationships/hyperlink" Target="http://refhub.elsevier.com/S0021-9258(22)01233-9/sref5" TargetMode="External"/><Relationship Id="rId59" Type="http://schemas.openxmlformats.org/officeDocument/2006/relationships/hyperlink" Target="http://refhub.elsevier.com/S0021-9258(22)01233-9/sref11" TargetMode="External"/><Relationship Id="rId103" Type="http://schemas.openxmlformats.org/officeDocument/2006/relationships/hyperlink" Target="http://refhub.elsevier.com/S0021-9258(22)01233-9/sref24" TargetMode="External"/><Relationship Id="rId124" Type="http://schemas.openxmlformats.org/officeDocument/2006/relationships/hyperlink" Target="http://refhub.elsevier.com/S0021-9258(22)01233-9/sref30" TargetMode="External"/><Relationship Id="rId70" Type="http://schemas.openxmlformats.org/officeDocument/2006/relationships/hyperlink" Target="http://refhub.elsevier.com/S0021-9258(22)01233-9/sref15" TargetMode="External"/><Relationship Id="rId91" Type="http://schemas.openxmlformats.org/officeDocument/2006/relationships/hyperlink" Target="http://refhub.elsevier.com/S0021-9258(22)01233-9/sref21" TargetMode="External"/><Relationship Id="rId145" Type="http://schemas.openxmlformats.org/officeDocument/2006/relationships/hyperlink" Target="http://refhub.elsevier.com/S0021-9258(22)01233-9/sref37" TargetMode="External"/><Relationship Id="rId166" Type="http://schemas.openxmlformats.org/officeDocument/2006/relationships/hyperlink" Target="http://refhub.elsevier.com/S0021-9258(22)01233-9/sref4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8884</Words>
  <Characters>50642</Characters>
  <Application>Microsoft Office Word</Application>
  <DocSecurity>0</DocSecurity>
  <Lines>422</Lines>
  <Paragraphs>118</Paragraphs>
  <ScaleCrop>false</ScaleCrop>
  <Company/>
  <LinksUpToDate>false</LinksUpToDate>
  <CharactersWithSpaces>59408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 profiles of 3-chymotrypsin-like protease (3CLpro) from SARS-CoV-2 elucidate its catalytic mechanism and a histidine residue critical for activity</dc:title>
  <dc:subject>Journal of Biological Chemistry, 299 (2023) 102790. doi:10.1016/j.jbc.2022.102790</dc:subject>
  <dc:creator>Kenana Al Adem</dc:creator>
  <cp:lastModifiedBy>The Art of writing</cp:lastModifiedBy>
  <cp:revision>2</cp:revision>
  <dcterms:created xsi:type="dcterms:W3CDTF">2024-03-21T12:10:00Z</dcterms:created>
  <dcterms:modified xsi:type="dcterms:W3CDTF">2024-03-21T12:10:00Z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2023-02-15T00:00:00Z</vt:filetime>
  </property>
  <property fmtid="{D5CDD505-2E9C-101B-9397-08002B2CF9AE}" pid="3" name="Creator">
    <vt:lpwstr>Elsevier</vt:lpwstr>
  </property>
  <property fmtid="{D5CDD505-2E9C-101B-9397-08002B2CF9AE}" pid="4" name="LastSaved">
    <vt:filetime>2024-03-21T00:00:00Z</vt:filetime>
  </property>
  <property fmtid="{D5CDD505-2E9C-101B-9397-08002B2CF9AE}" pid="5" name="MSIP_Label_defa4170-0d19-0005-0004-bc88714345d2_Enabled">
    <vt:lpwstr>true</vt:lpwstr>
  </property>
  <property fmtid="{D5CDD505-2E9C-101B-9397-08002B2CF9AE}" pid="6" name="MSIP_Label_defa4170-0d19-0005-0004-bc88714345d2_SetDate">
    <vt:lpwstr>2024-03-21T12:10:17Z</vt:lpwstr>
  </property>
  <property fmtid="{D5CDD505-2E9C-101B-9397-08002B2CF9AE}" pid="7" name="MSIP_Label_defa4170-0d19-0005-0004-bc88714345d2_Method">
    <vt:lpwstr>Standard</vt:lpwstr>
  </property>
  <property fmtid="{D5CDD505-2E9C-101B-9397-08002B2CF9AE}" pid="8" name="MSIP_Label_defa4170-0d19-0005-0004-bc88714345d2_Name">
    <vt:lpwstr>defa4170-0d19-0005-0004-bc88714345d2</vt:lpwstr>
  </property>
  <property fmtid="{D5CDD505-2E9C-101B-9397-08002B2CF9AE}" pid="9" name="MSIP_Label_defa4170-0d19-0005-0004-bc88714345d2_SiteId">
    <vt:lpwstr>6e917e41-fbc0-4256-80a7-f8479d64f44f</vt:lpwstr>
  </property>
  <property fmtid="{D5CDD505-2E9C-101B-9397-08002B2CF9AE}" pid="10" name="MSIP_Label_defa4170-0d19-0005-0004-bc88714345d2_ActionId">
    <vt:lpwstr>f014f3e3-d3b7-4d19-a639-e4ad4a804711</vt:lpwstr>
  </property>
  <property fmtid="{D5CDD505-2E9C-101B-9397-08002B2CF9AE}" pid="11" name="MSIP_Label_defa4170-0d19-0005-0004-bc88714345d2_ContentBits">
    <vt:lpwstr>0</vt:lpwstr>
  </property>
</Properties>
</file>